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3" w:rsidRPr="00047B82" w:rsidRDefault="009B6E73" w:rsidP="00F506DA">
      <w:pPr>
        <w:spacing w:line="360" w:lineRule="auto"/>
        <w:ind w:left="567" w:right="425"/>
        <w:rPr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331BB" w:rsidRPr="00047B82" w:rsidTr="00A331BB">
        <w:tc>
          <w:tcPr>
            <w:tcW w:w="9062" w:type="dxa"/>
          </w:tcPr>
          <w:p w:rsidR="00CA4882" w:rsidRDefault="00CA4882" w:rsidP="00F506DA">
            <w:pPr>
              <w:spacing w:line="360" w:lineRule="auto"/>
              <w:ind w:left="567" w:right="425"/>
              <w:jc w:val="center"/>
              <w:rPr>
                <w:rStyle w:val="Gl"/>
                <w:rFonts w:ascii="Georgia" w:hAnsi="Georgia"/>
                <w:sz w:val="21"/>
                <w:szCs w:val="21"/>
              </w:rPr>
            </w:pPr>
          </w:p>
          <w:p w:rsidR="00CA4882" w:rsidRPr="00CA4882" w:rsidRDefault="00CA4882" w:rsidP="00F506DA">
            <w:pPr>
              <w:spacing w:line="360" w:lineRule="auto"/>
              <w:ind w:left="284" w:right="284"/>
              <w:jc w:val="center"/>
              <w:rPr>
                <w:sz w:val="22"/>
                <w:szCs w:val="22"/>
                <w:lang w:val="tr-TR"/>
              </w:rPr>
            </w:pPr>
            <w:r w:rsidRPr="00CA4882">
              <w:rPr>
                <w:rStyle w:val="Gl"/>
                <w:sz w:val="22"/>
                <w:szCs w:val="22"/>
              </w:rPr>
              <w:t>SÜLEYMAN DEMİREL ÜNİVERSİTESİ TIP FAKÜLTESİ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center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TIP ÖĞRENCİLERİ ÖĞRENCİ KURULU (TÖK)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center"/>
              <w:rPr>
                <w:rStyle w:val="Gl"/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ÇALIŞMA ESASLARI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center"/>
              <w:rPr>
                <w:sz w:val="22"/>
                <w:szCs w:val="22"/>
              </w:rPr>
            </w:pPr>
          </w:p>
          <w:p w:rsidR="00CA4882" w:rsidRPr="00F506DA" w:rsidRDefault="00CA4882" w:rsidP="00F506DA">
            <w:pPr>
              <w:pStyle w:val="ListeParagraf"/>
              <w:numPr>
                <w:ilvl w:val="0"/>
                <w:numId w:val="30"/>
              </w:numPr>
              <w:spacing w:line="360" w:lineRule="auto"/>
              <w:ind w:right="284"/>
              <w:rPr>
                <w:b/>
                <w:bCs/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AMAÇ VE KAPSAM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1.1.</w:t>
            </w:r>
            <w:r>
              <w:rPr>
                <w:rStyle w:val="Gl"/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Süleyman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Demirel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Üniversitesi</w:t>
            </w:r>
            <w:proofErr w:type="spellEnd"/>
            <w:r w:rsidRPr="00CA4882">
              <w:rPr>
                <w:sz w:val="22"/>
                <w:szCs w:val="22"/>
              </w:rPr>
              <w:t xml:space="preserve"> Tıp </w:t>
            </w:r>
            <w:proofErr w:type="spellStart"/>
            <w:r w:rsidRPr="00CA4882">
              <w:rPr>
                <w:sz w:val="22"/>
                <w:szCs w:val="22"/>
              </w:rPr>
              <w:t>Fakültesi’nin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misyon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vizyonuyla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eğitim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programının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amaç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hedeflerini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değerlendirmek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öğrencilerin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mezuniyet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öncesi</w:t>
            </w:r>
            <w:proofErr w:type="spellEnd"/>
            <w:r w:rsidRPr="00CA4882">
              <w:rPr>
                <w:sz w:val="22"/>
                <w:szCs w:val="22"/>
              </w:rPr>
              <w:t xml:space="preserve"> tıp </w:t>
            </w:r>
            <w:proofErr w:type="spellStart"/>
            <w:r w:rsidRPr="00CA4882">
              <w:rPr>
                <w:sz w:val="22"/>
                <w:szCs w:val="22"/>
              </w:rPr>
              <w:t>eğitiminin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planlama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yönetim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değerlendirme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sürecine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etkin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olarak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katılımını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sağlamak</w:t>
            </w:r>
            <w:proofErr w:type="spellEnd"/>
            <w:r w:rsidRPr="00CA4882">
              <w:rPr>
                <w:sz w:val="22"/>
                <w:szCs w:val="22"/>
              </w:rPr>
              <w:t xml:space="preserve">, tıp </w:t>
            </w:r>
            <w:proofErr w:type="spellStart"/>
            <w:r w:rsidRPr="00CA4882">
              <w:rPr>
                <w:sz w:val="22"/>
                <w:szCs w:val="22"/>
              </w:rPr>
              <w:t>eğitiminin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paydaşları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arasında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iletişim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işbirliğini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arttırarak</w:t>
            </w:r>
            <w:proofErr w:type="spellEnd"/>
            <w:r w:rsidRPr="00CA4882">
              <w:rPr>
                <w:sz w:val="22"/>
                <w:szCs w:val="22"/>
              </w:rPr>
              <w:t xml:space="preserve"> tıp </w:t>
            </w:r>
            <w:proofErr w:type="spellStart"/>
            <w:r w:rsidRPr="00CA4882">
              <w:rPr>
                <w:sz w:val="22"/>
                <w:szCs w:val="22"/>
              </w:rPr>
              <w:t>eğitiminin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sürekli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gelişimini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desteklemek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1.2.</w:t>
            </w:r>
            <w:r>
              <w:rPr>
                <w:rStyle w:val="Gl"/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Süleyman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Demirel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Üniversitesi</w:t>
            </w:r>
            <w:proofErr w:type="spellEnd"/>
            <w:r w:rsidRPr="00CA4882">
              <w:rPr>
                <w:sz w:val="22"/>
                <w:szCs w:val="22"/>
              </w:rPr>
              <w:t xml:space="preserve"> Tıp </w:t>
            </w:r>
            <w:proofErr w:type="spellStart"/>
            <w:r w:rsidRPr="00CA4882">
              <w:rPr>
                <w:sz w:val="22"/>
                <w:szCs w:val="22"/>
              </w:rPr>
              <w:t>Fakültesi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öğrencilerinin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sosyal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kültürel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faaliyetlerini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değerlendirmek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geliştirmek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>
              <w:rPr>
                <w:rStyle w:val="Gl"/>
                <w:sz w:val="22"/>
                <w:szCs w:val="22"/>
              </w:rPr>
              <w:t xml:space="preserve">2.   </w:t>
            </w:r>
            <w:r w:rsidRPr="00CA4882">
              <w:rPr>
                <w:rStyle w:val="Gl"/>
                <w:sz w:val="22"/>
                <w:szCs w:val="22"/>
              </w:rPr>
              <w:t>DAYANAK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2.1</w:t>
            </w:r>
            <w:proofErr w:type="gramStart"/>
            <w:r w:rsidRPr="00CA4882">
              <w:rPr>
                <w:rStyle w:val="Gl"/>
                <w:sz w:val="22"/>
                <w:szCs w:val="22"/>
              </w:rPr>
              <w:t>.</w:t>
            </w:r>
            <w:r>
              <w:rPr>
                <w:rStyle w:val="Gl"/>
                <w:sz w:val="22"/>
                <w:szCs w:val="22"/>
              </w:rPr>
              <w:t xml:space="preserve">  </w:t>
            </w:r>
            <w:proofErr w:type="spellStart"/>
            <w:r w:rsidRPr="00CA4882">
              <w:rPr>
                <w:sz w:val="22"/>
                <w:szCs w:val="22"/>
              </w:rPr>
              <w:t>Dünya</w:t>
            </w:r>
            <w:proofErr w:type="spellEnd"/>
            <w:proofErr w:type="gramEnd"/>
            <w:r w:rsidRPr="00CA4882">
              <w:rPr>
                <w:sz w:val="22"/>
                <w:szCs w:val="22"/>
              </w:rPr>
              <w:t xml:space="preserve"> tıp </w:t>
            </w:r>
            <w:proofErr w:type="spellStart"/>
            <w:r w:rsidRPr="00CA4882">
              <w:rPr>
                <w:sz w:val="22"/>
                <w:szCs w:val="22"/>
              </w:rPr>
              <w:t>Eğitimi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Federasyonu’nun</w:t>
            </w:r>
            <w:proofErr w:type="spellEnd"/>
            <w:r w:rsidRPr="00CA4882">
              <w:rPr>
                <w:sz w:val="22"/>
                <w:szCs w:val="22"/>
              </w:rPr>
              <w:t xml:space="preserve"> (WFME) </w:t>
            </w:r>
            <w:proofErr w:type="spellStart"/>
            <w:r w:rsidRPr="00CA4882">
              <w:rPr>
                <w:sz w:val="22"/>
                <w:szCs w:val="22"/>
              </w:rPr>
              <w:t>hazırlamış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olduğu</w:t>
            </w:r>
            <w:proofErr w:type="spellEnd"/>
            <w:r w:rsidRPr="00CA4882">
              <w:rPr>
                <w:sz w:val="22"/>
                <w:szCs w:val="22"/>
              </w:rPr>
              <w:t xml:space="preserve"> “Tıp </w:t>
            </w:r>
            <w:proofErr w:type="spellStart"/>
            <w:r w:rsidRPr="00CA4882">
              <w:rPr>
                <w:sz w:val="22"/>
                <w:szCs w:val="22"/>
              </w:rPr>
              <w:t>Eğitiminde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Küresel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Standartlar</w:t>
            </w:r>
            <w:proofErr w:type="spellEnd"/>
            <w:r w:rsidRPr="00CA4882">
              <w:rPr>
                <w:sz w:val="22"/>
                <w:szCs w:val="22"/>
              </w:rPr>
              <w:t xml:space="preserve">” </w:t>
            </w:r>
            <w:proofErr w:type="spellStart"/>
            <w:r w:rsidRPr="00CA4882">
              <w:rPr>
                <w:sz w:val="22"/>
                <w:szCs w:val="22"/>
              </w:rPr>
              <w:t>başlıklı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dokümanda</w:t>
            </w:r>
            <w:proofErr w:type="spellEnd"/>
            <w:r w:rsidRPr="00CA4882">
              <w:rPr>
                <w:sz w:val="22"/>
                <w:szCs w:val="22"/>
              </w:rPr>
              <w:t xml:space="preserve">, “tıp </w:t>
            </w:r>
            <w:proofErr w:type="spellStart"/>
            <w:r w:rsidRPr="00CA4882">
              <w:rPr>
                <w:sz w:val="22"/>
                <w:szCs w:val="22"/>
              </w:rPr>
              <w:t>fakültelerinin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öğrenci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temsiliyeti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öğrencilerin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eğitim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programının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tasarlanmasında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yönetiminde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değerlendirilmesinde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etkin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katılımı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üzerine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bir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politikaya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sahip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olmalarının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şart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olduğu</w:t>
            </w:r>
            <w:proofErr w:type="spellEnd"/>
            <w:r w:rsidRPr="00CA4882">
              <w:rPr>
                <w:sz w:val="22"/>
                <w:szCs w:val="22"/>
              </w:rPr>
              <w:t xml:space="preserve">” </w:t>
            </w:r>
            <w:proofErr w:type="spellStart"/>
            <w:r w:rsidRPr="00CA4882">
              <w:rPr>
                <w:sz w:val="22"/>
                <w:szCs w:val="22"/>
              </w:rPr>
              <w:t>ifade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edilerek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öğrenci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temsiliyetinin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dünyadaki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bütün</w:t>
            </w:r>
            <w:proofErr w:type="spellEnd"/>
            <w:r w:rsidRPr="00CA4882">
              <w:rPr>
                <w:sz w:val="22"/>
                <w:szCs w:val="22"/>
              </w:rPr>
              <w:t xml:space="preserve"> tıp </w:t>
            </w:r>
            <w:proofErr w:type="spellStart"/>
            <w:r w:rsidRPr="00CA4882">
              <w:rPr>
                <w:sz w:val="22"/>
                <w:szCs w:val="22"/>
              </w:rPr>
              <w:t>okulları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için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temel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standart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olarak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kabul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edildiği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belirtilmiştir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sz w:val="22"/>
                <w:szCs w:val="22"/>
              </w:rPr>
              <w:t> </w:t>
            </w:r>
          </w:p>
          <w:p w:rsidR="00CA4882" w:rsidRPr="00CA4882" w:rsidRDefault="00CA4882" w:rsidP="00F506DA">
            <w:pPr>
              <w:pStyle w:val="ListeParagraf"/>
              <w:numPr>
                <w:ilvl w:val="0"/>
                <w:numId w:val="31"/>
              </w:numPr>
              <w:spacing w:line="360" w:lineRule="auto"/>
              <w:ind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TIP FAKÜLTESİ ÖĞRENCİ KURULUNUN YAPISI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3.1. </w:t>
            </w:r>
            <w:r>
              <w:rPr>
                <w:rStyle w:val="Gl"/>
                <w:sz w:val="22"/>
                <w:szCs w:val="22"/>
              </w:rPr>
              <w:t xml:space="preserve">  </w:t>
            </w:r>
            <w:proofErr w:type="spellStart"/>
            <w:r w:rsidRPr="00CA4882">
              <w:rPr>
                <w:sz w:val="22"/>
                <w:szCs w:val="22"/>
              </w:rPr>
              <w:t>Kurul</w:t>
            </w:r>
            <w:proofErr w:type="spellEnd"/>
            <w:r w:rsidRPr="00CA4882">
              <w:rPr>
                <w:sz w:val="22"/>
                <w:szCs w:val="22"/>
              </w:rPr>
              <w:t xml:space="preserve">; </w:t>
            </w:r>
            <w:proofErr w:type="spellStart"/>
            <w:r w:rsidRPr="00CA4882">
              <w:rPr>
                <w:sz w:val="22"/>
                <w:szCs w:val="22"/>
              </w:rPr>
              <w:t>fakülte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öğrenci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temsilcisi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dönem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temsilcileri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eğitim-öğretim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yılı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başında</w:t>
            </w:r>
            <w:proofErr w:type="spellEnd"/>
            <w:r w:rsidRPr="00CA4882">
              <w:rPr>
                <w:sz w:val="22"/>
                <w:szCs w:val="22"/>
              </w:rPr>
              <w:t xml:space="preserve"> her </w:t>
            </w:r>
            <w:proofErr w:type="spellStart"/>
            <w:r w:rsidRPr="00CA4882">
              <w:rPr>
                <w:sz w:val="22"/>
                <w:szCs w:val="22"/>
              </w:rPr>
              <w:t>dönemden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seçimle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belirlenen</w:t>
            </w:r>
            <w:proofErr w:type="spellEnd"/>
            <w:r w:rsidRPr="00CA4882">
              <w:rPr>
                <w:sz w:val="22"/>
                <w:szCs w:val="22"/>
              </w:rPr>
              <w:t xml:space="preserve"> en </w:t>
            </w:r>
            <w:proofErr w:type="spellStart"/>
            <w:r w:rsidRPr="00CA4882">
              <w:rPr>
                <w:sz w:val="22"/>
                <w:szCs w:val="22"/>
              </w:rPr>
              <w:t>az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ikişer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kişi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olmak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üzere</w:t>
            </w:r>
            <w:proofErr w:type="spellEnd"/>
            <w:r w:rsidRPr="00CA4882">
              <w:rPr>
                <w:sz w:val="22"/>
                <w:szCs w:val="22"/>
              </w:rPr>
              <w:t xml:space="preserve"> en </w:t>
            </w:r>
            <w:proofErr w:type="spellStart"/>
            <w:r w:rsidRPr="00CA4882">
              <w:rPr>
                <w:sz w:val="22"/>
                <w:szCs w:val="22"/>
              </w:rPr>
              <w:t>az</w:t>
            </w:r>
            <w:proofErr w:type="spellEnd"/>
            <w:r w:rsidRPr="00CA4882">
              <w:rPr>
                <w:sz w:val="22"/>
                <w:szCs w:val="22"/>
              </w:rPr>
              <w:t xml:space="preserve"> 18 (on </w:t>
            </w:r>
            <w:proofErr w:type="spellStart"/>
            <w:r w:rsidRPr="00CA4882">
              <w:rPr>
                <w:sz w:val="22"/>
                <w:szCs w:val="22"/>
              </w:rPr>
              <w:t>sekiz</w:t>
            </w:r>
            <w:proofErr w:type="spellEnd"/>
            <w:r w:rsidRPr="00CA4882">
              <w:rPr>
                <w:sz w:val="22"/>
                <w:szCs w:val="22"/>
              </w:rPr>
              <w:t xml:space="preserve">) en </w:t>
            </w:r>
            <w:proofErr w:type="spellStart"/>
            <w:r w:rsidRPr="00CA4882">
              <w:rPr>
                <w:sz w:val="22"/>
                <w:szCs w:val="22"/>
              </w:rPr>
              <w:t>fazla</w:t>
            </w:r>
            <w:proofErr w:type="spellEnd"/>
            <w:r w:rsidRPr="00CA4882">
              <w:rPr>
                <w:sz w:val="22"/>
                <w:szCs w:val="22"/>
              </w:rPr>
              <w:t xml:space="preserve"> 25 (</w:t>
            </w:r>
            <w:proofErr w:type="spellStart"/>
            <w:r w:rsidRPr="00CA4882">
              <w:rPr>
                <w:sz w:val="22"/>
                <w:szCs w:val="22"/>
              </w:rPr>
              <w:t>yirmi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beş</w:t>
            </w:r>
            <w:proofErr w:type="spellEnd"/>
            <w:r w:rsidRPr="00CA4882">
              <w:rPr>
                <w:sz w:val="22"/>
                <w:szCs w:val="22"/>
              </w:rPr>
              <w:t xml:space="preserve">) </w:t>
            </w:r>
            <w:proofErr w:type="spellStart"/>
            <w:r w:rsidRPr="00CA4882">
              <w:rPr>
                <w:sz w:val="22"/>
                <w:szCs w:val="22"/>
              </w:rPr>
              <w:t>kişiden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oluşur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3.2.</w:t>
            </w:r>
            <w:r>
              <w:rPr>
                <w:rStyle w:val="Gl"/>
                <w:sz w:val="22"/>
                <w:szCs w:val="22"/>
              </w:rPr>
              <w:t xml:space="preserve">   </w:t>
            </w:r>
            <w:proofErr w:type="spellStart"/>
            <w:r w:rsidRPr="00CA4882">
              <w:rPr>
                <w:sz w:val="22"/>
                <w:szCs w:val="22"/>
              </w:rPr>
              <w:t>Uzmanlık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gerektiren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konularda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danışman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seçilebilir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3.3.</w:t>
            </w:r>
            <w:r>
              <w:rPr>
                <w:rStyle w:val="Gl"/>
                <w:sz w:val="22"/>
                <w:szCs w:val="22"/>
              </w:rPr>
              <w:t xml:space="preserve">   </w:t>
            </w:r>
            <w:proofErr w:type="spellStart"/>
            <w:r w:rsidRPr="00CA4882">
              <w:rPr>
                <w:sz w:val="22"/>
                <w:szCs w:val="22"/>
              </w:rPr>
              <w:t>Kurulda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yer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alacak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üyelerin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Süleyman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Demirel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Üniversitesi</w:t>
            </w:r>
            <w:proofErr w:type="spellEnd"/>
            <w:r w:rsidRPr="00CA4882">
              <w:rPr>
                <w:sz w:val="22"/>
                <w:szCs w:val="22"/>
              </w:rPr>
              <w:t xml:space="preserve"> Tıp </w:t>
            </w:r>
            <w:proofErr w:type="spellStart"/>
            <w:r w:rsidRPr="00CA4882">
              <w:rPr>
                <w:sz w:val="22"/>
                <w:szCs w:val="22"/>
              </w:rPr>
              <w:t>Fakültesinde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kayıtlı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devam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sağlayan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öğrenci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olması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koşulu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gerekir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3.4.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CA4882">
              <w:rPr>
                <w:sz w:val="22"/>
                <w:szCs w:val="22"/>
              </w:rPr>
              <w:t>Kurulun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devamlılığının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sağlanması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için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eski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kurul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üyeleri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toplantıya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çağrılabilir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>
              <w:rPr>
                <w:rStyle w:val="Gl"/>
                <w:sz w:val="22"/>
                <w:szCs w:val="22"/>
              </w:rPr>
              <w:t xml:space="preserve">3.5.   </w:t>
            </w:r>
            <w:proofErr w:type="spellStart"/>
            <w:r w:rsidRPr="00CA4882">
              <w:rPr>
                <w:sz w:val="22"/>
                <w:szCs w:val="22"/>
              </w:rPr>
              <w:t>Kurul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üyeleri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Dekan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tarafından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görevlendirilir</w:t>
            </w:r>
            <w:proofErr w:type="spellEnd"/>
            <w:r w:rsidRPr="00CA4882">
              <w:rPr>
                <w:sz w:val="22"/>
                <w:szCs w:val="22"/>
              </w:rPr>
              <w:t xml:space="preserve">. 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>
              <w:rPr>
                <w:rStyle w:val="Gl"/>
                <w:sz w:val="22"/>
                <w:szCs w:val="22"/>
              </w:rPr>
              <w:t xml:space="preserve">3.6. </w:t>
            </w:r>
            <w:proofErr w:type="spellStart"/>
            <w:r w:rsidRPr="00CA4882">
              <w:rPr>
                <w:sz w:val="22"/>
                <w:szCs w:val="22"/>
              </w:rPr>
              <w:t>Kurul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kendi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üyeleri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arasından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bir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başkan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sekreter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seçer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dekan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tarafından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görevlendirilmek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üzere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Dekanlık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Makamına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bildirir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sz w:val="22"/>
                <w:szCs w:val="22"/>
              </w:rPr>
              <w:lastRenderedPageBreak/>
              <w:t> </w:t>
            </w:r>
          </w:p>
          <w:p w:rsidR="00CA4882" w:rsidRPr="00CA4882" w:rsidRDefault="00CA4882" w:rsidP="00F506DA">
            <w:pPr>
              <w:pStyle w:val="ListeParagraf"/>
              <w:numPr>
                <w:ilvl w:val="0"/>
                <w:numId w:val="31"/>
              </w:numPr>
              <w:spacing w:line="360" w:lineRule="auto"/>
              <w:ind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TIP FAKÜLTESİ ÖĞRENCİ KURULUNUN GÖREVLERİ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proofErr w:type="spellStart"/>
            <w:r w:rsidRPr="00CA4882">
              <w:rPr>
                <w:sz w:val="22"/>
                <w:szCs w:val="22"/>
              </w:rPr>
              <w:t>Madde</w:t>
            </w:r>
            <w:proofErr w:type="spellEnd"/>
            <w:r w:rsidRPr="00CA4882">
              <w:rPr>
                <w:sz w:val="22"/>
                <w:szCs w:val="22"/>
              </w:rPr>
              <w:t xml:space="preserve"> 1’de </w:t>
            </w:r>
            <w:proofErr w:type="spellStart"/>
            <w:r w:rsidRPr="00CA4882">
              <w:rPr>
                <w:sz w:val="22"/>
                <w:szCs w:val="22"/>
              </w:rPr>
              <w:t>tanımlanan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amaç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doğrultusunda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görev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tanımı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aşağıdaki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gibidir</w:t>
            </w:r>
            <w:proofErr w:type="spellEnd"/>
            <w:r w:rsidRPr="00CA4882">
              <w:rPr>
                <w:sz w:val="22"/>
                <w:szCs w:val="22"/>
              </w:rPr>
              <w:t>: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4.1.</w:t>
            </w:r>
            <w:proofErr w:type="gramStart"/>
            <w:r w:rsidRPr="00CA4882">
              <w:rPr>
                <w:rStyle w:val="Gl"/>
                <w:sz w:val="22"/>
                <w:szCs w:val="22"/>
              </w:rPr>
              <w:t> </w:t>
            </w:r>
            <w:r>
              <w:rPr>
                <w:rStyle w:val="Gl"/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Süleyman</w:t>
            </w:r>
            <w:proofErr w:type="spellEnd"/>
            <w:proofErr w:type="gram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Demirel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Üniversitesi</w:t>
            </w:r>
            <w:proofErr w:type="spellEnd"/>
            <w:r w:rsidRPr="00CA4882">
              <w:rPr>
                <w:sz w:val="22"/>
                <w:szCs w:val="22"/>
              </w:rPr>
              <w:t xml:space="preserve"> Tıp </w:t>
            </w:r>
            <w:proofErr w:type="spellStart"/>
            <w:r w:rsidRPr="00CA4882">
              <w:rPr>
                <w:sz w:val="22"/>
                <w:szCs w:val="22"/>
              </w:rPr>
              <w:t>Fakültesi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mezuniyet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öncesi</w:t>
            </w:r>
            <w:proofErr w:type="spellEnd"/>
            <w:r w:rsidRPr="00CA4882">
              <w:rPr>
                <w:sz w:val="22"/>
                <w:szCs w:val="22"/>
              </w:rPr>
              <w:t xml:space="preserve"> tıp </w:t>
            </w:r>
            <w:proofErr w:type="spellStart"/>
            <w:r w:rsidRPr="00CA4882">
              <w:rPr>
                <w:sz w:val="22"/>
                <w:szCs w:val="22"/>
              </w:rPr>
              <w:t>eğitimi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ile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ilgili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öğrenci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görüş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öneri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isteklerini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derlemek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analiz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etmek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çözüm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önerilerine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ilişkin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olarak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ilgili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kurullarda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görüş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bildirmek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çözümün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paydaşı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olmak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4.2. </w:t>
            </w:r>
            <w:r>
              <w:rPr>
                <w:rStyle w:val="Gl"/>
                <w:sz w:val="22"/>
                <w:szCs w:val="22"/>
              </w:rPr>
              <w:t xml:space="preserve">  </w:t>
            </w:r>
            <w:proofErr w:type="spellStart"/>
            <w:r w:rsidRPr="00CA4882">
              <w:rPr>
                <w:sz w:val="22"/>
                <w:szCs w:val="22"/>
              </w:rPr>
              <w:t>Süleyman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Demirel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Üniversitesi</w:t>
            </w:r>
            <w:proofErr w:type="spellEnd"/>
            <w:r w:rsidRPr="00CA4882">
              <w:rPr>
                <w:sz w:val="22"/>
                <w:szCs w:val="22"/>
              </w:rPr>
              <w:t xml:space="preserve"> Tıp </w:t>
            </w:r>
            <w:proofErr w:type="spellStart"/>
            <w:r w:rsidRPr="00CA4882">
              <w:rPr>
                <w:sz w:val="22"/>
                <w:szCs w:val="22"/>
              </w:rPr>
              <w:t>Fakültesi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öğrenci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topluluklarının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sosyal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kültürel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alanda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yaptıkları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faaliyetlerin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paylaşılması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değerlendirilmesini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sağlamak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4.3.</w:t>
            </w:r>
            <w:r>
              <w:rPr>
                <w:rStyle w:val="Gl"/>
                <w:sz w:val="22"/>
                <w:szCs w:val="22"/>
              </w:rPr>
              <w:t xml:space="preserve">   </w:t>
            </w:r>
            <w:r w:rsidRPr="00CA4882">
              <w:rPr>
                <w:sz w:val="22"/>
                <w:szCs w:val="22"/>
              </w:rPr>
              <w:t xml:space="preserve">Tıp </w:t>
            </w:r>
            <w:proofErr w:type="spellStart"/>
            <w:r w:rsidRPr="00CA4882">
              <w:rPr>
                <w:sz w:val="22"/>
                <w:szCs w:val="22"/>
              </w:rPr>
              <w:t>eğitimi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alanında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etkinlikler</w:t>
            </w:r>
            <w:proofErr w:type="spellEnd"/>
            <w:r w:rsidRPr="00CA4882">
              <w:rPr>
                <w:sz w:val="22"/>
                <w:szCs w:val="22"/>
              </w:rPr>
              <w:t xml:space="preserve"> (</w:t>
            </w:r>
            <w:proofErr w:type="spellStart"/>
            <w:r w:rsidRPr="00CA4882">
              <w:rPr>
                <w:sz w:val="22"/>
                <w:szCs w:val="22"/>
              </w:rPr>
              <w:t>sempozyum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kongre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vb</w:t>
            </w:r>
            <w:proofErr w:type="spellEnd"/>
            <w:r w:rsidRPr="00CA4882">
              <w:rPr>
                <w:sz w:val="22"/>
                <w:szCs w:val="22"/>
              </w:rPr>
              <w:t xml:space="preserve">) </w:t>
            </w:r>
            <w:proofErr w:type="spellStart"/>
            <w:r w:rsidRPr="00CA4882">
              <w:rPr>
                <w:sz w:val="22"/>
                <w:szCs w:val="22"/>
              </w:rPr>
              <w:t>planlamak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gerçekleştirmek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</w:p>
          <w:p w:rsidR="00CA4882" w:rsidRPr="00CA4882" w:rsidRDefault="00CA4882" w:rsidP="00F506DA">
            <w:pPr>
              <w:pStyle w:val="ListeParagraf"/>
              <w:numPr>
                <w:ilvl w:val="0"/>
                <w:numId w:val="31"/>
              </w:numPr>
              <w:spacing w:line="360" w:lineRule="auto"/>
              <w:ind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TIP FAKÜLTESİ ÖĞRENCİ KURULUNUN ÇALIŞMA BİÇİMİ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5.1.</w:t>
            </w:r>
            <w:proofErr w:type="gramStart"/>
            <w:r w:rsidRPr="00CA4882">
              <w:rPr>
                <w:rStyle w:val="Gl"/>
                <w:sz w:val="22"/>
                <w:szCs w:val="22"/>
              </w:rPr>
              <w:t> </w:t>
            </w:r>
            <w:r>
              <w:rPr>
                <w:rStyle w:val="Gl"/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Kurul</w:t>
            </w:r>
            <w:proofErr w:type="spellEnd"/>
            <w:proofErr w:type="gram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başkanın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daveti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üzerine</w:t>
            </w:r>
            <w:proofErr w:type="spellEnd"/>
            <w:r w:rsidRPr="00CA4882">
              <w:rPr>
                <w:sz w:val="22"/>
                <w:szCs w:val="22"/>
              </w:rPr>
              <w:t xml:space="preserve"> en </w:t>
            </w:r>
            <w:proofErr w:type="spellStart"/>
            <w:r w:rsidRPr="00CA4882">
              <w:rPr>
                <w:sz w:val="22"/>
                <w:szCs w:val="22"/>
              </w:rPr>
              <w:t>az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bir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hafta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öncesinden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belirtilen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gündem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tarihte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toplanarak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gündemdeki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konuları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görüşür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alınan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kararları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görüş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önerileri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Dekanlık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Makamına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sunar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5.2.</w:t>
            </w:r>
            <w:proofErr w:type="gramStart"/>
            <w:r w:rsidRPr="00CA4882">
              <w:rPr>
                <w:rStyle w:val="Gl"/>
                <w:sz w:val="22"/>
                <w:szCs w:val="22"/>
              </w:rPr>
              <w:t> </w:t>
            </w:r>
            <w:r>
              <w:rPr>
                <w:rStyle w:val="Gl"/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Kuruluntoplanabilmesi</w:t>
            </w:r>
            <w:proofErr w:type="spellEnd"/>
            <w:proofErr w:type="gram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için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kurul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üye</w:t>
            </w:r>
            <w:proofErr w:type="spellEnd"/>
            <w:r w:rsidRPr="00CA4882">
              <w:rPr>
                <w:sz w:val="22"/>
                <w:szCs w:val="22"/>
              </w:rPr>
              <w:t xml:space="preserve"> tam </w:t>
            </w:r>
            <w:proofErr w:type="spellStart"/>
            <w:r w:rsidRPr="00CA4882">
              <w:rPr>
                <w:sz w:val="22"/>
                <w:szCs w:val="22"/>
              </w:rPr>
              <w:t>sayısının</w:t>
            </w:r>
            <w:proofErr w:type="spellEnd"/>
            <w:r w:rsidRPr="00CA4882">
              <w:rPr>
                <w:sz w:val="22"/>
                <w:szCs w:val="22"/>
              </w:rPr>
              <w:t xml:space="preserve"> salt </w:t>
            </w:r>
            <w:proofErr w:type="spellStart"/>
            <w:r w:rsidRPr="00CA4882">
              <w:rPr>
                <w:sz w:val="22"/>
                <w:szCs w:val="22"/>
              </w:rPr>
              <w:t>çoğunluğu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gereklidir</w:t>
            </w:r>
            <w:proofErr w:type="spellEnd"/>
            <w:r w:rsidRPr="00CA4882">
              <w:rPr>
                <w:sz w:val="22"/>
                <w:szCs w:val="22"/>
              </w:rPr>
              <w:t xml:space="preserve">. </w:t>
            </w:r>
            <w:proofErr w:type="spellStart"/>
            <w:r w:rsidRPr="00CA4882">
              <w:rPr>
                <w:sz w:val="22"/>
                <w:szCs w:val="22"/>
              </w:rPr>
              <w:t>Kararlar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toplantıya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katılan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üyelerin</w:t>
            </w:r>
            <w:proofErr w:type="spellEnd"/>
            <w:r w:rsidRPr="00CA4882">
              <w:rPr>
                <w:sz w:val="22"/>
                <w:szCs w:val="22"/>
              </w:rPr>
              <w:t xml:space="preserve"> salt </w:t>
            </w:r>
            <w:proofErr w:type="spellStart"/>
            <w:r w:rsidRPr="00CA4882">
              <w:rPr>
                <w:sz w:val="22"/>
                <w:szCs w:val="22"/>
              </w:rPr>
              <w:t>çoğunluğu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ile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alınır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5.3.</w:t>
            </w:r>
            <w:r>
              <w:rPr>
                <w:rStyle w:val="Gl"/>
                <w:sz w:val="22"/>
                <w:szCs w:val="22"/>
              </w:rPr>
              <w:t xml:space="preserve">   </w:t>
            </w:r>
            <w:proofErr w:type="spellStart"/>
            <w:r w:rsidRPr="00CA4882">
              <w:rPr>
                <w:sz w:val="22"/>
                <w:szCs w:val="22"/>
              </w:rPr>
              <w:t>Gerekli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durumlarda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başkan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üyeleri</w:t>
            </w:r>
            <w:proofErr w:type="spellEnd"/>
            <w:r w:rsidRPr="00CA4882">
              <w:rPr>
                <w:sz w:val="22"/>
                <w:szCs w:val="22"/>
              </w:rPr>
              <w:t xml:space="preserve"> en </w:t>
            </w:r>
            <w:proofErr w:type="spellStart"/>
            <w:r w:rsidRPr="00CA4882">
              <w:rPr>
                <w:sz w:val="22"/>
                <w:szCs w:val="22"/>
              </w:rPr>
              <w:t>az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bir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gün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öncesinden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belirtilen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tarihte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olağanüstü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toplantıya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çağırabilir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5.4</w:t>
            </w:r>
            <w:proofErr w:type="gramStart"/>
            <w:r w:rsidRPr="00CA4882">
              <w:rPr>
                <w:rStyle w:val="Gl"/>
                <w:sz w:val="22"/>
                <w:szCs w:val="22"/>
              </w:rPr>
              <w:t>.</w:t>
            </w:r>
            <w:r>
              <w:rPr>
                <w:rStyle w:val="Gl"/>
                <w:sz w:val="22"/>
                <w:szCs w:val="22"/>
              </w:rPr>
              <w:t xml:space="preserve">  </w:t>
            </w:r>
            <w:proofErr w:type="spellStart"/>
            <w:r w:rsidRPr="00CA4882">
              <w:rPr>
                <w:sz w:val="22"/>
                <w:szCs w:val="22"/>
              </w:rPr>
              <w:t>Mazeret</w:t>
            </w:r>
            <w:proofErr w:type="spellEnd"/>
            <w:proofErr w:type="gram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bildirmeksizin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birbiri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ardına</w:t>
            </w:r>
            <w:proofErr w:type="spellEnd"/>
            <w:r w:rsidRPr="00CA4882">
              <w:rPr>
                <w:sz w:val="22"/>
                <w:szCs w:val="22"/>
              </w:rPr>
              <w:t xml:space="preserve"> en </w:t>
            </w:r>
            <w:proofErr w:type="spellStart"/>
            <w:r w:rsidRPr="00CA4882">
              <w:rPr>
                <w:sz w:val="22"/>
                <w:szCs w:val="22"/>
              </w:rPr>
              <w:t>az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üç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toplantıya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katılmayan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üyenin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üyeliği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yapılan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oylamada</w:t>
            </w:r>
            <w:proofErr w:type="spellEnd"/>
            <w:r w:rsidRPr="00CA4882">
              <w:rPr>
                <w:sz w:val="22"/>
                <w:szCs w:val="22"/>
              </w:rPr>
              <w:t xml:space="preserve"> salt </w:t>
            </w:r>
            <w:proofErr w:type="spellStart"/>
            <w:r w:rsidRPr="00CA4882">
              <w:rPr>
                <w:sz w:val="22"/>
                <w:szCs w:val="22"/>
              </w:rPr>
              <w:t>çoğunluğun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oyu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ile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sona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erer</w:t>
            </w:r>
            <w:proofErr w:type="spellEnd"/>
            <w:r w:rsidRPr="00CA4882">
              <w:rPr>
                <w:sz w:val="22"/>
                <w:szCs w:val="22"/>
              </w:rPr>
              <w:t xml:space="preserve">. </w:t>
            </w:r>
            <w:proofErr w:type="spellStart"/>
            <w:r w:rsidRPr="00CA4882">
              <w:rPr>
                <w:sz w:val="22"/>
                <w:szCs w:val="22"/>
              </w:rPr>
              <w:t>Kurul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tarafından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kurul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yapısına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uygun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yeni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başvurular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arasından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yeni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üye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kaydı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yapılır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5.5</w:t>
            </w:r>
            <w:proofErr w:type="gramStart"/>
            <w:r w:rsidRPr="00CA4882">
              <w:rPr>
                <w:rStyle w:val="Gl"/>
                <w:sz w:val="22"/>
                <w:szCs w:val="22"/>
              </w:rPr>
              <w:t>.</w:t>
            </w:r>
            <w:r>
              <w:rPr>
                <w:rStyle w:val="Gl"/>
                <w:sz w:val="22"/>
                <w:szCs w:val="22"/>
              </w:rPr>
              <w:t xml:space="preserve">  </w:t>
            </w:r>
            <w:proofErr w:type="spellStart"/>
            <w:r w:rsidRPr="00CA4882">
              <w:rPr>
                <w:sz w:val="22"/>
                <w:szCs w:val="22"/>
              </w:rPr>
              <w:t>Toplantıya</w:t>
            </w:r>
            <w:proofErr w:type="spellEnd"/>
            <w:proofErr w:type="gram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başkanın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katılamadığı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durumlarda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kurul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üyeleri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arasından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başkan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tarafından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görevlendirilen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kişi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toplantıyı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yürütür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5.6</w:t>
            </w:r>
            <w:proofErr w:type="gramStart"/>
            <w:r w:rsidRPr="00CA4882">
              <w:rPr>
                <w:rStyle w:val="Gl"/>
                <w:sz w:val="22"/>
                <w:szCs w:val="22"/>
              </w:rPr>
              <w:t>.</w:t>
            </w:r>
            <w:r>
              <w:rPr>
                <w:rStyle w:val="Gl"/>
                <w:sz w:val="22"/>
                <w:szCs w:val="22"/>
              </w:rPr>
              <w:t xml:space="preserve">  </w:t>
            </w:r>
            <w:proofErr w:type="spellStart"/>
            <w:r w:rsidRPr="00CA4882">
              <w:rPr>
                <w:sz w:val="22"/>
                <w:szCs w:val="22"/>
              </w:rPr>
              <w:t>Kurulun</w:t>
            </w:r>
            <w:proofErr w:type="spellEnd"/>
            <w:proofErr w:type="gram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sekreterya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hizmetleri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Eğitim-Öğretim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Başkoordinatörlüğü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Sekreterliği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tarafından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yerine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getirilir</w:t>
            </w:r>
            <w:proofErr w:type="spellEnd"/>
            <w:r w:rsidRPr="00CA4882">
              <w:rPr>
                <w:sz w:val="22"/>
                <w:szCs w:val="22"/>
              </w:rPr>
              <w:t xml:space="preserve">. </w:t>
            </w:r>
            <w:proofErr w:type="spellStart"/>
            <w:r w:rsidRPr="00CA4882">
              <w:rPr>
                <w:sz w:val="22"/>
                <w:szCs w:val="22"/>
              </w:rPr>
              <w:t>Kurul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toplantı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tutanaklarının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yazılması</w:t>
            </w:r>
            <w:proofErr w:type="spellEnd"/>
            <w:r w:rsidRPr="00CA4882">
              <w:rPr>
                <w:sz w:val="22"/>
                <w:szCs w:val="22"/>
              </w:rPr>
              <w:t xml:space="preserve">, </w:t>
            </w:r>
            <w:proofErr w:type="spellStart"/>
            <w:r w:rsidRPr="00CA4882">
              <w:rPr>
                <w:sz w:val="22"/>
                <w:szCs w:val="22"/>
              </w:rPr>
              <w:t>imzalatılması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arşivlenmesi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ile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ilgili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işleri</w:t>
            </w:r>
            <w:proofErr w:type="spellEnd"/>
            <w:r w:rsidRPr="00CA4882">
              <w:rPr>
                <w:sz w:val="22"/>
                <w:szCs w:val="22"/>
              </w:rPr>
              <w:t xml:space="preserve"> Tıp </w:t>
            </w:r>
            <w:proofErr w:type="spellStart"/>
            <w:r w:rsidRPr="00CA4882">
              <w:rPr>
                <w:sz w:val="22"/>
                <w:szCs w:val="22"/>
              </w:rPr>
              <w:t>Öğrencileri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Öğrenci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Kurulu</w:t>
            </w:r>
            <w:proofErr w:type="spellEnd"/>
            <w:r w:rsidRPr="00CA4882">
              <w:rPr>
                <w:sz w:val="22"/>
                <w:szCs w:val="22"/>
              </w:rPr>
              <w:t xml:space="preserve"> (TÖK</w:t>
            </w:r>
            <w:proofErr w:type="gramStart"/>
            <w:r w:rsidRPr="00CA4882">
              <w:rPr>
                <w:sz w:val="22"/>
                <w:szCs w:val="22"/>
              </w:rPr>
              <w:t>)</w:t>
            </w:r>
            <w:proofErr w:type="spellStart"/>
            <w:r w:rsidRPr="00CA4882">
              <w:rPr>
                <w:sz w:val="22"/>
                <w:szCs w:val="22"/>
              </w:rPr>
              <w:t>Sekreteri</w:t>
            </w:r>
            <w:proofErr w:type="spellEnd"/>
            <w:proofErr w:type="gram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yapar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CA4882" w:rsidRP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</w:p>
          <w:p w:rsidR="00CA4882" w:rsidRPr="00CA4882" w:rsidRDefault="00CA4882" w:rsidP="00F506DA">
            <w:pPr>
              <w:pStyle w:val="ListeParagraf"/>
              <w:numPr>
                <w:ilvl w:val="0"/>
                <w:numId w:val="31"/>
              </w:numPr>
              <w:spacing w:line="360" w:lineRule="auto"/>
              <w:ind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TIP FAKÜLTESİ ÖĞRENCİ KURULUNUN HEDEFLERİ</w:t>
            </w:r>
          </w:p>
          <w:p w:rsidR="00CA4882" w:rsidRPr="000916DE" w:rsidRDefault="00CA4882" w:rsidP="00F506DA">
            <w:pPr>
              <w:pStyle w:val="ListeParagraf"/>
              <w:numPr>
                <w:ilvl w:val="1"/>
                <w:numId w:val="31"/>
              </w:numPr>
              <w:spacing w:line="360" w:lineRule="auto"/>
              <w:ind w:right="284"/>
              <w:jc w:val="both"/>
              <w:rPr>
                <w:sz w:val="22"/>
                <w:szCs w:val="22"/>
              </w:rPr>
            </w:pPr>
            <w:proofErr w:type="spellStart"/>
            <w:r w:rsidRPr="000916DE">
              <w:rPr>
                <w:sz w:val="22"/>
                <w:szCs w:val="22"/>
              </w:rPr>
              <w:t>Belirtilen</w:t>
            </w:r>
            <w:proofErr w:type="spellEnd"/>
            <w:r w:rsidRPr="000916DE">
              <w:rPr>
                <w:sz w:val="22"/>
                <w:szCs w:val="22"/>
              </w:rPr>
              <w:t xml:space="preserve"> </w:t>
            </w:r>
            <w:proofErr w:type="spellStart"/>
            <w:r w:rsidRPr="000916DE">
              <w:rPr>
                <w:sz w:val="22"/>
                <w:szCs w:val="22"/>
              </w:rPr>
              <w:t>amaç</w:t>
            </w:r>
            <w:proofErr w:type="spellEnd"/>
            <w:r w:rsidRPr="000916DE">
              <w:rPr>
                <w:sz w:val="22"/>
                <w:szCs w:val="22"/>
              </w:rPr>
              <w:t xml:space="preserve"> </w:t>
            </w:r>
            <w:proofErr w:type="spellStart"/>
            <w:r w:rsidRPr="000916DE">
              <w:rPr>
                <w:sz w:val="22"/>
                <w:szCs w:val="22"/>
              </w:rPr>
              <w:t>ve</w:t>
            </w:r>
            <w:proofErr w:type="spellEnd"/>
            <w:r w:rsidRPr="000916DE">
              <w:rPr>
                <w:sz w:val="22"/>
                <w:szCs w:val="22"/>
              </w:rPr>
              <w:t xml:space="preserve"> </w:t>
            </w:r>
            <w:proofErr w:type="spellStart"/>
            <w:r w:rsidRPr="000916DE">
              <w:rPr>
                <w:sz w:val="22"/>
                <w:szCs w:val="22"/>
              </w:rPr>
              <w:t>görevlerin</w:t>
            </w:r>
            <w:proofErr w:type="spellEnd"/>
            <w:r w:rsidRPr="000916DE">
              <w:rPr>
                <w:sz w:val="22"/>
                <w:szCs w:val="22"/>
              </w:rPr>
              <w:t xml:space="preserve"> en </w:t>
            </w:r>
            <w:proofErr w:type="spellStart"/>
            <w:r w:rsidRPr="000916DE">
              <w:rPr>
                <w:sz w:val="22"/>
                <w:szCs w:val="22"/>
              </w:rPr>
              <w:t>geniş</w:t>
            </w:r>
            <w:proofErr w:type="spellEnd"/>
            <w:r w:rsidRPr="000916DE">
              <w:rPr>
                <w:sz w:val="22"/>
                <w:szCs w:val="22"/>
              </w:rPr>
              <w:t xml:space="preserve"> </w:t>
            </w:r>
            <w:proofErr w:type="spellStart"/>
            <w:r w:rsidRPr="000916DE">
              <w:rPr>
                <w:sz w:val="22"/>
                <w:szCs w:val="22"/>
              </w:rPr>
              <w:t>öğrenci</w:t>
            </w:r>
            <w:proofErr w:type="spellEnd"/>
            <w:r w:rsidRPr="000916DE">
              <w:rPr>
                <w:sz w:val="22"/>
                <w:szCs w:val="22"/>
              </w:rPr>
              <w:t xml:space="preserve"> </w:t>
            </w:r>
            <w:proofErr w:type="spellStart"/>
            <w:r w:rsidRPr="000916DE">
              <w:rPr>
                <w:sz w:val="22"/>
                <w:szCs w:val="22"/>
              </w:rPr>
              <w:t>katılımı</w:t>
            </w:r>
            <w:proofErr w:type="spellEnd"/>
            <w:r w:rsidRPr="000916DE">
              <w:rPr>
                <w:sz w:val="22"/>
                <w:szCs w:val="22"/>
              </w:rPr>
              <w:t xml:space="preserve"> </w:t>
            </w:r>
            <w:proofErr w:type="spellStart"/>
            <w:r w:rsidRPr="000916DE">
              <w:rPr>
                <w:sz w:val="22"/>
                <w:szCs w:val="22"/>
              </w:rPr>
              <w:t>ile</w:t>
            </w:r>
            <w:proofErr w:type="spellEnd"/>
            <w:r w:rsidRPr="000916DE">
              <w:rPr>
                <w:sz w:val="22"/>
                <w:szCs w:val="22"/>
              </w:rPr>
              <w:t xml:space="preserve"> </w:t>
            </w:r>
            <w:proofErr w:type="spellStart"/>
            <w:r w:rsidRPr="000916DE">
              <w:rPr>
                <w:sz w:val="22"/>
                <w:szCs w:val="22"/>
              </w:rPr>
              <w:t>sürdürülebilirliğini</w:t>
            </w:r>
            <w:proofErr w:type="spellEnd"/>
            <w:r w:rsidRPr="000916DE">
              <w:rPr>
                <w:sz w:val="22"/>
                <w:szCs w:val="22"/>
              </w:rPr>
              <w:t xml:space="preserve"> </w:t>
            </w:r>
            <w:proofErr w:type="spellStart"/>
            <w:r w:rsidRPr="000916DE">
              <w:rPr>
                <w:sz w:val="22"/>
                <w:szCs w:val="22"/>
              </w:rPr>
              <w:t>sağlamaya</w:t>
            </w:r>
            <w:proofErr w:type="spellEnd"/>
            <w:r w:rsidRPr="000916DE">
              <w:rPr>
                <w:sz w:val="22"/>
                <w:szCs w:val="22"/>
              </w:rPr>
              <w:t xml:space="preserve"> </w:t>
            </w:r>
            <w:proofErr w:type="spellStart"/>
            <w:r w:rsidRPr="000916DE">
              <w:rPr>
                <w:sz w:val="22"/>
                <w:szCs w:val="22"/>
              </w:rPr>
              <w:t>çalışmak</w:t>
            </w:r>
            <w:proofErr w:type="spellEnd"/>
          </w:p>
          <w:p w:rsidR="000916DE" w:rsidRDefault="000916DE" w:rsidP="00F506DA">
            <w:pPr>
              <w:pStyle w:val="ListeParagraf"/>
              <w:spacing w:line="360" w:lineRule="auto"/>
              <w:ind w:left="689" w:right="284"/>
              <w:jc w:val="both"/>
              <w:rPr>
                <w:sz w:val="22"/>
                <w:szCs w:val="22"/>
              </w:rPr>
            </w:pPr>
          </w:p>
          <w:p w:rsidR="00F506DA" w:rsidRDefault="00F506DA" w:rsidP="00F506DA">
            <w:pPr>
              <w:pStyle w:val="ListeParagraf"/>
              <w:spacing w:line="360" w:lineRule="auto"/>
              <w:ind w:left="689" w:right="284"/>
              <w:jc w:val="both"/>
              <w:rPr>
                <w:sz w:val="22"/>
                <w:szCs w:val="22"/>
              </w:rPr>
            </w:pPr>
          </w:p>
          <w:p w:rsidR="00F506DA" w:rsidRPr="000916DE" w:rsidRDefault="00F506DA" w:rsidP="00F506DA">
            <w:pPr>
              <w:pStyle w:val="ListeParagraf"/>
              <w:spacing w:line="360" w:lineRule="auto"/>
              <w:ind w:left="689" w:right="284"/>
              <w:jc w:val="both"/>
              <w:rPr>
                <w:sz w:val="22"/>
                <w:szCs w:val="22"/>
              </w:rPr>
            </w:pPr>
          </w:p>
          <w:p w:rsidR="00CA4882" w:rsidRPr="000916DE" w:rsidRDefault="00CA4882" w:rsidP="00F506DA">
            <w:pPr>
              <w:pStyle w:val="ListeParagraf"/>
              <w:numPr>
                <w:ilvl w:val="0"/>
                <w:numId w:val="31"/>
              </w:numPr>
              <w:spacing w:line="360" w:lineRule="auto"/>
              <w:ind w:right="284"/>
              <w:jc w:val="both"/>
              <w:rPr>
                <w:sz w:val="22"/>
                <w:szCs w:val="22"/>
              </w:rPr>
            </w:pPr>
            <w:r w:rsidRPr="000916DE">
              <w:rPr>
                <w:rStyle w:val="Gl"/>
                <w:sz w:val="22"/>
                <w:szCs w:val="22"/>
              </w:rPr>
              <w:lastRenderedPageBreak/>
              <w:t>YÜRÜRLÜK</w:t>
            </w:r>
          </w:p>
          <w:p w:rsidR="00CA4882" w:rsidRDefault="00CA4882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  <w:r w:rsidRPr="00CA4882">
              <w:rPr>
                <w:rStyle w:val="Gl"/>
                <w:sz w:val="22"/>
                <w:szCs w:val="22"/>
              </w:rPr>
              <w:t>7.1</w:t>
            </w:r>
            <w:proofErr w:type="gramStart"/>
            <w:r w:rsidRPr="00CA4882">
              <w:rPr>
                <w:rStyle w:val="Gl"/>
                <w:sz w:val="22"/>
                <w:szCs w:val="22"/>
              </w:rPr>
              <w:t>.</w:t>
            </w:r>
            <w:r w:rsidRPr="00CA4882">
              <w:rPr>
                <w:sz w:val="22"/>
                <w:szCs w:val="22"/>
              </w:rPr>
              <w:t>SDÜTF</w:t>
            </w:r>
            <w:proofErr w:type="gramEnd"/>
            <w:r w:rsidRPr="00CA4882">
              <w:rPr>
                <w:sz w:val="22"/>
                <w:szCs w:val="22"/>
              </w:rPr>
              <w:t xml:space="preserve">-TÖK’ün  </w:t>
            </w:r>
            <w:proofErr w:type="spellStart"/>
            <w:r w:rsidRPr="00CA4882">
              <w:rPr>
                <w:sz w:val="22"/>
                <w:szCs w:val="22"/>
              </w:rPr>
              <w:t>iş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bu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çalışma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esasları</w:t>
            </w:r>
            <w:proofErr w:type="spellEnd"/>
            <w:r w:rsidRPr="00CA4882">
              <w:rPr>
                <w:sz w:val="22"/>
                <w:szCs w:val="22"/>
              </w:rPr>
              <w:t xml:space="preserve"> SDÜTF </w:t>
            </w:r>
            <w:proofErr w:type="spellStart"/>
            <w:r w:rsidRPr="00CA4882">
              <w:rPr>
                <w:sz w:val="22"/>
                <w:szCs w:val="22"/>
              </w:rPr>
              <w:t>Fakülte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Kurulu’nda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onaylandığı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tarihten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itibaren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yürürlüğe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girer</w:t>
            </w:r>
            <w:proofErr w:type="spellEnd"/>
            <w:r w:rsidRPr="00CA4882">
              <w:rPr>
                <w:sz w:val="22"/>
                <w:szCs w:val="22"/>
              </w:rPr>
              <w:t xml:space="preserve">. </w:t>
            </w:r>
            <w:proofErr w:type="spellStart"/>
            <w:r w:rsidRPr="00CA4882">
              <w:rPr>
                <w:sz w:val="22"/>
                <w:szCs w:val="22"/>
              </w:rPr>
              <w:t>Gerektikçe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söz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konusu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çalışma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esaslarının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revize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edilerek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güncellenmesi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Fakülte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Kurulu’nun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yetkisindedir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0916DE" w:rsidRPr="00CA4882" w:rsidRDefault="000916DE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</w:p>
          <w:p w:rsidR="00CA4882" w:rsidRPr="000916DE" w:rsidRDefault="00CA4882" w:rsidP="00F506DA">
            <w:pPr>
              <w:pStyle w:val="ListeParagraf"/>
              <w:numPr>
                <w:ilvl w:val="0"/>
                <w:numId w:val="31"/>
              </w:numPr>
              <w:spacing w:line="360" w:lineRule="auto"/>
              <w:ind w:right="284"/>
              <w:jc w:val="both"/>
              <w:rPr>
                <w:sz w:val="22"/>
                <w:szCs w:val="22"/>
              </w:rPr>
            </w:pPr>
            <w:r w:rsidRPr="000916DE">
              <w:rPr>
                <w:rStyle w:val="Gl"/>
                <w:sz w:val="22"/>
                <w:szCs w:val="22"/>
              </w:rPr>
              <w:t>YÜRÜTME</w:t>
            </w:r>
          </w:p>
          <w:p w:rsidR="00CA4882" w:rsidRPr="00F506DA" w:rsidRDefault="00CA4882" w:rsidP="00F506DA">
            <w:pPr>
              <w:pStyle w:val="ListeParagraf"/>
              <w:numPr>
                <w:ilvl w:val="1"/>
                <w:numId w:val="31"/>
              </w:numPr>
              <w:spacing w:line="360" w:lineRule="auto"/>
              <w:ind w:right="284"/>
              <w:jc w:val="both"/>
              <w:rPr>
                <w:sz w:val="22"/>
                <w:szCs w:val="22"/>
              </w:rPr>
            </w:pPr>
            <w:r w:rsidRPr="00F506DA">
              <w:rPr>
                <w:sz w:val="22"/>
                <w:szCs w:val="22"/>
              </w:rPr>
              <w:t xml:space="preserve">Bu </w:t>
            </w:r>
            <w:proofErr w:type="spellStart"/>
            <w:r w:rsidRPr="00F506DA">
              <w:rPr>
                <w:sz w:val="22"/>
                <w:szCs w:val="22"/>
              </w:rPr>
              <w:t>çalışma</w:t>
            </w:r>
            <w:proofErr w:type="spellEnd"/>
            <w:r w:rsidRPr="00F506DA">
              <w:rPr>
                <w:sz w:val="22"/>
                <w:szCs w:val="22"/>
              </w:rPr>
              <w:t xml:space="preserve"> </w:t>
            </w:r>
            <w:proofErr w:type="spellStart"/>
            <w:r w:rsidRPr="00F506DA">
              <w:rPr>
                <w:sz w:val="22"/>
                <w:szCs w:val="22"/>
              </w:rPr>
              <w:t>esaslarının</w:t>
            </w:r>
            <w:proofErr w:type="spellEnd"/>
            <w:r w:rsidRPr="00F506DA">
              <w:rPr>
                <w:sz w:val="22"/>
                <w:szCs w:val="22"/>
              </w:rPr>
              <w:t xml:space="preserve"> </w:t>
            </w:r>
            <w:proofErr w:type="spellStart"/>
            <w:r w:rsidRPr="00F506DA">
              <w:rPr>
                <w:sz w:val="22"/>
                <w:szCs w:val="22"/>
              </w:rPr>
              <w:t>uygulanmasından</w:t>
            </w:r>
            <w:proofErr w:type="spellEnd"/>
            <w:r w:rsidRPr="00F506DA">
              <w:rPr>
                <w:sz w:val="22"/>
                <w:szCs w:val="22"/>
              </w:rPr>
              <w:t xml:space="preserve"> SDÜTF </w:t>
            </w:r>
            <w:proofErr w:type="spellStart"/>
            <w:r w:rsidRPr="00F506DA">
              <w:rPr>
                <w:sz w:val="22"/>
                <w:szCs w:val="22"/>
              </w:rPr>
              <w:t>Dekanı</w:t>
            </w:r>
            <w:proofErr w:type="spellEnd"/>
            <w:r w:rsidRPr="00F506DA">
              <w:rPr>
                <w:sz w:val="22"/>
                <w:szCs w:val="22"/>
              </w:rPr>
              <w:t xml:space="preserve"> </w:t>
            </w:r>
            <w:proofErr w:type="spellStart"/>
            <w:r w:rsidRPr="00F506DA">
              <w:rPr>
                <w:sz w:val="22"/>
                <w:szCs w:val="22"/>
              </w:rPr>
              <w:t>sorumludur</w:t>
            </w:r>
            <w:proofErr w:type="spellEnd"/>
            <w:r w:rsidRPr="00F506DA">
              <w:rPr>
                <w:sz w:val="22"/>
                <w:szCs w:val="22"/>
              </w:rPr>
              <w:t>.</w:t>
            </w:r>
          </w:p>
          <w:p w:rsidR="00F506DA" w:rsidRPr="00F506DA" w:rsidRDefault="00F506DA" w:rsidP="00F506DA">
            <w:pPr>
              <w:spacing w:line="360" w:lineRule="auto"/>
              <w:ind w:left="284" w:right="284"/>
              <w:jc w:val="both"/>
              <w:rPr>
                <w:sz w:val="22"/>
                <w:szCs w:val="22"/>
              </w:rPr>
            </w:pPr>
          </w:p>
          <w:p w:rsidR="00F506DA" w:rsidRDefault="00F506DA" w:rsidP="00F506DA">
            <w:pPr>
              <w:ind w:left="284"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 w:rsidRPr="00CA4882">
              <w:rPr>
                <w:sz w:val="22"/>
                <w:szCs w:val="22"/>
              </w:rPr>
              <w:t>Kurulumuz</w:t>
            </w:r>
            <w:proofErr w:type="spellEnd"/>
            <w:r w:rsidRPr="00CA4882">
              <w:rPr>
                <w:sz w:val="22"/>
                <w:szCs w:val="22"/>
              </w:rPr>
              <w:t xml:space="preserve"> 19.04.2018 </w:t>
            </w:r>
            <w:proofErr w:type="spellStart"/>
            <w:r w:rsidRPr="00CA4882">
              <w:rPr>
                <w:sz w:val="22"/>
                <w:szCs w:val="22"/>
              </w:rPr>
              <w:t>tarih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ve</w:t>
            </w:r>
            <w:proofErr w:type="spellEnd"/>
            <w:r w:rsidRPr="00CA4882">
              <w:rPr>
                <w:sz w:val="22"/>
                <w:szCs w:val="22"/>
              </w:rPr>
              <w:t xml:space="preserve"> 109/1 </w:t>
            </w:r>
            <w:proofErr w:type="spellStart"/>
            <w:r w:rsidRPr="00CA4882">
              <w:rPr>
                <w:sz w:val="22"/>
                <w:szCs w:val="22"/>
              </w:rPr>
              <w:t>sayılı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Fakülte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Kurulu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Kararı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ile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kabul</w:t>
            </w:r>
            <w:proofErr w:type="spellEnd"/>
            <w:r w:rsidRPr="00CA4882">
              <w:rPr>
                <w:sz w:val="22"/>
                <w:szCs w:val="22"/>
              </w:rPr>
              <w:t xml:space="preserve"> </w:t>
            </w:r>
            <w:proofErr w:type="spellStart"/>
            <w:r w:rsidRPr="00CA4882">
              <w:rPr>
                <w:sz w:val="22"/>
                <w:szCs w:val="22"/>
              </w:rPr>
              <w:t>edilmiştir</w:t>
            </w:r>
            <w:proofErr w:type="spellEnd"/>
            <w:r w:rsidRPr="00CA4882">
              <w:rPr>
                <w:sz w:val="22"/>
                <w:szCs w:val="22"/>
              </w:rPr>
              <w:t>.</w:t>
            </w:r>
          </w:p>
          <w:p w:rsidR="00F506DA" w:rsidRPr="00F506DA" w:rsidRDefault="00F506DA" w:rsidP="00F506DA">
            <w:pPr>
              <w:jc w:val="both"/>
            </w:pPr>
            <w:r>
              <w:t xml:space="preserve">     * 20.06.2019 </w:t>
            </w:r>
            <w:proofErr w:type="spellStart"/>
            <w:r>
              <w:t>tar</w:t>
            </w:r>
            <w:r>
              <w:t>ih</w:t>
            </w:r>
            <w:proofErr w:type="spellEnd"/>
            <w:r>
              <w:t xml:space="preserve">, 121/01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Kararı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Güncellenmiştir</w:t>
            </w:r>
            <w:proofErr w:type="spellEnd"/>
            <w:r>
              <w:t>.</w:t>
            </w:r>
          </w:p>
          <w:p w:rsidR="00A331BB" w:rsidRPr="00047B82" w:rsidRDefault="00A331BB" w:rsidP="00F506DA">
            <w:pPr>
              <w:spacing w:line="360" w:lineRule="auto"/>
              <w:ind w:right="42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94FB9" w:rsidRPr="00047B82" w:rsidRDefault="00994FB9" w:rsidP="00F506DA">
      <w:pPr>
        <w:spacing w:line="360" w:lineRule="auto"/>
        <w:ind w:left="567" w:right="425"/>
        <w:rPr>
          <w:sz w:val="22"/>
          <w:szCs w:val="22"/>
        </w:rPr>
      </w:pPr>
    </w:p>
    <w:sectPr w:rsidR="00994FB9" w:rsidRPr="00047B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E3" w:rsidRDefault="00D923E3" w:rsidP="009B6E73">
      <w:r>
        <w:separator/>
      </w:r>
    </w:p>
  </w:endnote>
  <w:endnote w:type="continuationSeparator" w:id="0">
    <w:p w:rsidR="00D923E3" w:rsidRDefault="00D923E3" w:rsidP="009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E3" w:rsidRDefault="00D923E3" w:rsidP="009B6E73">
      <w:r>
        <w:separator/>
      </w:r>
    </w:p>
  </w:footnote>
  <w:footnote w:type="continuationSeparator" w:id="0">
    <w:p w:rsidR="00D923E3" w:rsidRDefault="00D923E3" w:rsidP="009B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01"/>
      <w:gridCol w:w="6067"/>
      <w:gridCol w:w="1504"/>
    </w:tblGrid>
    <w:tr w:rsidR="009B6E73" w:rsidRPr="00A32112" w:rsidTr="00E10BD2">
      <w:tc>
        <w:tcPr>
          <w:tcW w:w="1515" w:type="dxa"/>
        </w:tcPr>
        <w:p w:rsidR="009B6E73" w:rsidRPr="00A32112" w:rsidRDefault="009B6E73" w:rsidP="009B6E73">
          <w:pPr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 wp14:anchorId="0013AF99">
                <wp:extent cx="720000" cy="720000"/>
                <wp:effectExtent l="0" t="0" r="4445" b="444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0" w:type="dxa"/>
        </w:tcPr>
        <w:p w:rsidR="008A3742" w:rsidRDefault="008A3742" w:rsidP="008A3742">
          <w:pPr>
            <w:jc w:val="center"/>
            <w:rPr>
              <w:rFonts w:ascii="Georgia" w:hAnsi="Georgia"/>
              <w:b/>
              <w:bCs/>
              <w:sz w:val="21"/>
              <w:szCs w:val="21"/>
              <w:lang w:val="tr-TR" w:eastAsia="tr-TR"/>
            </w:rPr>
          </w:pPr>
        </w:p>
        <w:p w:rsidR="00F506DA" w:rsidRDefault="008A3742" w:rsidP="008A3742">
          <w:pPr>
            <w:jc w:val="center"/>
            <w:rPr>
              <w:rFonts w:asciiTheme="minorHAnsi" w:hAnsiTheme="minorHAnsi" w:cstheme="minorHAnsi"/>
              <w:b/>
              <w:bCs/>
              <w:lang w:val="tr-TR" w:eastAsia="tr-TR"/>
            </w:rPr>
          </w:pPr>
          <w:r w:rsidRPr="008A3742">
            <w:rPr>
              <w:rFonts w:asciiTheme="minorHAnsi" w:hAnsiTheme="minorHAnsi" w:cstheme="minorHAnsi"/>
              <w:b/>
              <w:bCs/>
              <w:lang w:val="tr-TR" w:eastAsia="tr-TR"/>
            </w:rPr>
            <w:t xml:space="preserve">SÜLEYMAN DEMİREL ÜNİVERSİTESİ </w:t>
          </w:r>
        </w:p>
        <w:p w:rsidR="008A3742" w:rsidRPr="008A3742" w:rsidRDefault="008A3742" w:rsidP="008A3742">
          <w:pPr>
            <w:jc w:val="center"/>
            <w:rPr>
              <w:rFonts w:asciiTheme="minorHAnsi" w:hAnsiTheme="minorHAnsi" w:cstheme="minorHAnsi"/>
              <w:lang w:val="tr-TR" w:eastAsia="tr-TR"/>
            </w:rPr>
          </w:pPr>
          <w:r w:rsidRPr="008A3742">
            <w:rPr>
              <w:rFonts w:asciiTheme="minorHAnsi" w:hAnsiTheme="minorHAnsi" w:cstheme="minorHAnsi"/>
              <w:b/>
              <w:bCs/>
              <w:lang w:val="tr-TR" w:eastAsia="tr-TR"/>
            </w:rPr>
            <w:t>TIP FAKÜLTESİ</w:t>
          </w:r>
        </w:p>
        <w:p w:rsidR="008A3742" w:rsidRPr="008A3742" w:rsidRDefault="00CA4882" w:rsidP="008A3742">
          <w:pPr>
            <w:jc w:val="center"/>
            <w:rPr>
              <w:rFonts w:asciiTheme="minorHAnsi" w:hAnsiTheme="minorHAnsi" w:cstheme="minorHAnsi"/>
              <w:lang w:val="tr-TR" w:eastAsia="tr-TR"/>
            </w:rPr>
          </w:pPr>
          <w:r>
            <w:rPr>
              <w:rFonts w:asciiTheme="minorHAnsi" w:hAnsiTheme="minorHAnsi" w:cstheme="minorHAnsi"/>
              <w:b/>
              <w:bCs/>
              <w:lang w:val="tr-TR" w:eastAsia="tr-TR"/>
            </w:rPr>
            <w:t>Tıp Öğrencileri Öğrenci Kurulu</w:t>
          </w:r>
        </w:p>
        <w:p w:rsidR="009B6E73" w:rsidRPr="00A32112" w:rsidRDefault="009B6E73" w:rsidP="009B6E73">
          <w:pPr>
            <w:jc w:val="center"/>
            <w:rPr>
              <w:b/>
            </w:rPr>
          </w:pPr>
        </w:p>
      </w:tc>
      <w:tc>
        <w:tcPr>
          <w:tcW w:w="1519" w:type="dxa"/>
        </w:tcPr>
        <w:p w:rsidR="009B6E73" w:rsidRPr="00A32112" w:rsidRDefault="009B6E73" w:rsidP="009B6E73">
          <w:pPr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 wp14:anchorId="0E16DBFD" wp14:editId="1E0220ED">
                <wp:extent cx="720000" cy="720000"/>
                <wp:effectExtent l="0" t="0" r="4445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B6E73" w:rsidRPr="0048686E" w:rsidRDefault="009B6E73" w:rsidP="009B6E73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9B6E73" w:rsidRDefault="009B6E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7DA5"/>
    <w:multiLevelType w:val="multilevel"/>
    <w:tmpl w:val="DC70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C63AC"/>
    <w:multiLevelType w:val="multilevel"/>
    <w:tmpl w:val="21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80C78"/>
    <w:multiLevelType w:val="hybridMultilevel"/>
    <w:tmpl w:val="19509AE2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1E944E14"/>
    <w:multiLevelType w:val="hybridMultilevel"/>
    <w:tmpl w:val="46BAAA36"/>
    <w:lvl w:ilvl="0" w:tplc="83F49A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9153E"/>
    <w:multiLevelType w:val="hybridMultilevel"/>
    <w:tmpl w:val="25BCE0B0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25643016"/>
    <w:multiLevelType w:val="hybridMultilevel"/>
    <w:tmpl w:val="ECC257DC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29944F35"/>
    <w:multiLevelType w:val="multilevel"/>
    <w:tmpl w:val="D5C0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E4EBC"/>
    <w:multiLevelType w:val="hybridMultilevel"/>
    <w:tmpl w:val="A7202A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C159F"/>
    <w:multiLevelType w:val="hybridMultilevel"/>
    <w:tmpl w:val="3898AFE6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2D7B7B63"/>
    <w:multiLevelType w:val="multilevel"/>
    <w:tmpl w:val="AB24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F3544"/>
    <w:multiLevelType w:val="multilevel"/>
    <w:tmpl w:val="6C76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93D70"/>
    <w:multiLevelType w:val="multilevel"/>
    <w:tmpl w:val="3EC2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278D3"/>
    <w:multiLevelType w:val="multilevel"/>
    <w:tmpl w:val="36DC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0015F"/>
    <w:multiLevelType w:val="multilevel"/>
    <w:tmpl w:val="7EBC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7031F"/>
    <w:multiLevelType w:val="hybridMultilevel"/>
    <w:tmpl w:val="F294ACF0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3D9A7F75"/>
    <w:multiLevelType w:val="multilevel"/>
    <w:tmpl w:val="21B4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62BD5"/>
    <w:multiLevelType w:val="hybridMultilevel"/>
    <w:tmpl w:val="6B54E966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46F84D18"/>
    <w:multiLevelType w:val="multilevel"/>
    <w:tmpl w:val="946C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9780B"/>
    <w:multiLevelType w:val="multilevel"/>
    <w:tmpl w:val="029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206F79"/>
    <w:multiLevelType w:val="multilevel"/>
    <w:tmpl w:val="95D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F3435"/>
    <w:multiLevelType w:val="multilevel"/>
    <w:tmpl w:val="0FC6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274C7"/>
    <w:multiLevelType w:val="multilevel"/>
    <w:tmpl w:val="A8B8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5276A"/>
    <w:multiLevelType w:val="hybridMultilevel"/>
    <w:tmpl w:val="B4D26010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2E52767"/>
    <w:multiLevelType w:val="multilevel"/>
    <w:tmpl w:val="83861850"/>
    <w:lvl w:ilvl="0">
      <w:start w:val="1"/>
      <w:numFmt w:val="decimal"/>
      <w:lvlText w:val="%1."/>
      <w:lvlJc w:val="left"/>
      <w:pPr>
        <w:ind w:left="6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8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8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03" w:hanging="1800"/>
      </w:pPr>
      <w:rPr>
        <w:rFonts w:hint="default"/>
        <w:b/>
      </w:rPr>
    </w:lvl>
  </w:abstractNum>
  <w:abstractNum w:abstractNumId="24">
    <w:nsid w:val="62F94122"/>
    <w:multiLevelType w:val="hybridMultilevel"/>
    <w:tmpl w:val="3DB263EA"/>
    <w:lvl w:ilvl="0" w:tplc="589CAE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D5315F"/>
    <w:multiLevelType w:val="multilevel"/>
    <w:tmpl w:val="8DAC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161D3"/>
    <w:multiLevelType w:val="hybridMultilevel"/>
    <w:tmpl w:val="50B827CE"/>
    <w:lvl w:ilvl="0" w:tplc="24F07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BC4034"/>
    <w:multiLevelType w:val="hybridMultilevel"/>
    <w:tmpl w:val="A6E62ED2"/>
    <w:lvl w:ilvl="0" w:tplc="041F0017">
      <w:start w:val="1"/>
      <w:numFmt w:val="lowerLetter"/>
      <w:lvlText w:val="%1)"/>
      <w:lvlJc w:val="left"/>
      <w:pPr>
        <w:ind w:left="663" w:hanging="360"/>
      </w:pPr>
    </w:lvl>
    <w:lvl w:ilvl="1" w:tplc="041F0019" w:tentative="1">
      <w:start w:val="1"/>
      <w:numFmt w:val="lowerLetter"/>
      <w:lvlText w:val="%2."/>
      <w:lvlJc w:val="left"/>
      <w:pPr>
        <w:ind w:left="1383" w:hanging="360"/>
      </w:pPr>
    </w:lvl>
    <w:lvl w:ilvl="2" w:tplc="041F001B" w:tentative="1">
      <w:start w:val="1"/>
      <w:numFmt w:val="lowerRoman"/>
      <w:lvlText w:val="%3."/>
      <w:lvlJc w:val="right"/>
      <w:pPr>
        <w:ind w:left="2103" w:hanging="180"/>
      </w:pPr>
    </w:lvl>
    <w:lvl w:ilvl="3" w:tplc="041F000F" w:tentative="1">
      <w:start w:val="1"/>
      <w:numFmt w:val="decimal"/>
      <w:lvlText w:val="%4."/>
      <w:lvlJc w:val="left"/>
      <w:pPr>
        <w:ind w:left="2823" w:hanging="360"/>
      </w:pPr>
    </w:lvl>
    <w:lvl w:ilvl="4" w:tplc="041F0019" w:tentative="1">
      <w:start w:val="1"/>
      <w:numFmt w:val="lowerLetter"/>
      <w:lvlText w:val="%5."/>
      <w:lvlJc w:val="left"/>
      <w:pPr>
        <w:ind w:left="3543" w:hanging="360"/>
      </w:pPr>
    </w:lvl>
    <w:lvl w:ilvl="5" w:tplc="041F001B" w:tentative="1">
      <w:start w:val="1"/>
      <w:numFmt w:val="lowerRoman"/>
      <w:lvlText w:val="%6."/>
      <w:lvlJc w:val="right"/>
      <w:pPr>
        <w:ind w:left="4263" w:hanging="180"/>
      </w:pPr>
    </w:lvl>
    <w:lvl w:ilvl="6" w:tplc="041F000F" w:tentative="1">
      <w:start w:val="1"/>
      <w:numFmt w:val="decimal"/>
      <w:lvlText w:val="%7."/>
      <w:lvlJc w:val="left"/>
      <w:pPr>
        <w:ind w:left="4983" w:hanging="360"/>
      </w:pPr>
    </w:lvl>
    <w:lvl w:ilvl="7" w:tplc="041F0019" w:tentative="1">
      <w:start w:val="1"/>
      <w:numFmt w:val="lowerLetter"/>
      <w:lvlText w:val="%8."/>
      <w:lvlJc w:val="left"/>
      <w:pPr>
        <w:ind w:left="5703" w:hanging="360"/>
      </w:pPr>
    </w:lvl>
    <w:lvl w:ilvl="8" w:tplc="041F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>
    <w:nsid w:val="6B626A63"/>
    <w:multiLevelType w:val="hybridMultilevel"/>
    <w:tmpl w:val="47829746"/>
    <w:lvl w:ilvl="0" w:tplc="041F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9">
    <w:nsid w:val="6F880778"/>
    <w:multiLevelType w:val="multilevel"/>
    <w:tmpl w:val="D160D39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30">
    <w:nsid w:val="7F8E3EF5"/>
    <w:multiLevelType w:val="multilevel"/>
    <w:tmpl w:val="D978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7"/>
  </w:num>
  <w:num w:numId="5">
    <w:abstractNumId w:val="14"/>
  </w:num>
  <w:num w:numId="6">
    <w:abstractNumId w:val="3"/>
  </w:num>
  <w:num w:numId="7">
    <w:abstractNumId w:val="5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28"/>
  </w:num>
  <w:num w:numId="13">
    <w:abstractNumId w:val="4"/>
  </w:num>
  <w:num w:numId="14">
    <w:abstractNumId w:val="30"/>
  </w:num>
  <w:num w:numId="15">
    <w:abstractNumId w:val="15"/>
  </w:num>
  <w:num w:numId="16">
    <w:abstractNumId w:val="11"/>
  </w:num>
  <w:num w:numId="17">
    <w:abstractNumId w:val="17"/>
  </w:num>
  <w:num w:numId="18">
    <w:abstractNumId w:val="19"/>
  </w:num>
  <w:num w:numId="19">
    <w:abstractNumId w:val="1"/>
  </w:num>
  <w:num w:numId="20">
    <w:abstractNumId w:val="12"/>
  </w:num>
  <w:num w:numId="21">
    <w:abstractNumId w:val="18"/>
  </w:num>
  <w:num w:numId="22">
    <w:abstractNumId w:val="0"/>
  </w:num>
  <w:num w:numId="23">
    <w:abstractNumId w:val="10"/>
  </w:num>
  <w:num w:numId="24">
    <w:abstractNumId w:val="25"/>
  </w:num>
  <w:num w:numId="25">
    <w:abstractNumId w:val="13"/>
  </w:num>
  <w:num w:numId="26">
    <w:abstractNumId w:val="21"/>
  </w:num>
  <w:num w:numId="27">
    <w:abstractNumId w:val="6"/>
  </w:num>
  <w:num w:numId="28">
    <w:abstractNumId w:val="9"/>
  </w:num>
  <w:num w:numId="29">
    <w:abstractNumId w:val="20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29"/>
    <w:rsid w:val="00047B82"/>
    <w:rsid w:val="000916DE"/>
    <w:rsid w:val="000F5E29"/>
    <w:rsid w:val="00171E21"/>
    <w:rsid w:val="002160EC"/>
    <w:rsid w:val="00284316"/>
    <w:rsid w:val="002A17C7"/>
    <w:rsid w:val="0037399A"/>
    <w:rsid w:val="003C07C3"/>
    <w:rsid w:val="003C2E06"/>
    <w:rsid w:val="004B6CFD"/>
    <w:rsid w:val="008A3742"/>
    <w:rsid w:val="00994FB9"/>
    <w:rsid w:val="009B6E73"/>
    <w:rsid w:val="00A331BB"/>
    <w:rsid w:val="00A46EA3"/>
    <w:rsid w:val="00AE6C44"/>
    <w:rsid w:val="00B864EF"/>
    <w:rsid w:val="00BE5F19"/>
    <w:rsid w:val="00CA4882"/>
    <w:rsid w:val="00D171E6"/>
    <w:rsid w:val="00D57C95"/>
    <w:rsid w:val="00D923E3"/>
    <w:rsid w:val="00EF3423"/>
    <w:rsid w:val="00F506DA"/>
    <w:rsid w:val="00F5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9360F4-902A-404F-8FEB-F653B019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E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6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B6E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6E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9B6E73"/>
    <w:rPr>
      <w:b/>
      <w:bCs/>
    </w:rPr>
  </w:style>
  <w:style w:type="table" w:styleId="TabloKlavuzu">
    <w:name w:val="Table Grid"/>
    <w:basedOn w:val="NormalTablo"/>
    <w:uiPriority w:val="39"/>
    <w:rsid w:val="00A3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7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882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 gulle</dc:creator>
  <cp:keywords/>
  <dc:description/>
  <cp:lastModifiedBy>kanat gulle</cp:lastModifiedBy>
  <cp:revision>11</cp:revision>
  <dcterms:created xsi:type="dcterms:W3CDTF">2018-12-10T07:28:00Z</dcterms:created>
  <dcterms:modified xsi:type="dcterms:W3CDTF">2019-06-21T07:03:00Z</dcterms:modified>
</cp:coreProperties>
</file>