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156082" w:themeColor="accent1"/>
          <w:kern w:val="2"/>
          <w:lang w:eastAsia="en-US"/>
          <w14:ligatures w14:val="standardContextual"/>
        </w:rPr>
        <w:id w:val="-1071345244"/>
        <w:docPartObj>
          <w:docPartGallery w:val="Cover Pages"/>
          <w:docPartUnique/>
        </w:docPartObj>
      </w:sdtPr>
      <w:sdtEndPr>
        <w:rPr>
          <w:rStyle w:val="Gl"/>
          <w:rFonts w:ascii="Avenir Next LT Pro" w:eastAsiaTheme="majorEastAsia" w:hAnsi="Avenir Next LT Pro" w:cs="Open Sans"/>
          <w:b/>
          <w:bCs/>
          <w:color w:val="993366"/>
          <w:sz w:val="20"/>
          <w:szCs w:val="20"/>
        </w:rPr>
      </w:sdtEndPr>
      <w:sdtContent>
        <w:p w14:paraId="6EDAA97C" w14:textId="318896EC" w:rsidR="00B2031A" w:rsidRDefault="00B2031A">
          <w:pPr>
            <w:pStyle w:val="AralkYok"/>
            <w:spacing w:before="1540" w:after="240"/>
            <w:jc w:val="center"/>
            <w:rPr>
              <w:color w:val="156082" w:themeColor="accent1"/>
            </w:rPr>
          </w:pPr>
          <w:r>
            <w:rPr>
              <w:noProof/>
              <w:color w:val="156082" w:themeColor="accent1"/>
            </w:rPr>
            <w:drawing>
              <wp:inline distT="0" distB="0" distL="0" distR="0" wp14:anchorId="135CDCAE" wp14:editId="6C8ABF0C">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31E4CE10" w14:textId="449520DF" w:rsidR="00B2031A" w:rsidRDefault="00B2031A">
          <w:pPr>
            <w:pStyle w:val="AralkYok"/>
            <w:spacing w:before="1540" w:after="240"/>
            <w:jc w:val="center"/>
            <w:rPr>
              <w:color w:val="156082" w:themeColor="accent1"/>
            </w:rPr>
          </w:pPr>
          <w:r>
            <w:rPr>
              <w:noProof/>
            </w:rPr>
            <w:drawing>
              <wp:inline distT="0" distB="0" distL="0" distR="0" wp14:anchorId="775FCC78" wp14:editId="052A3020">
                <wp:extent cx="1417320" cy="1417320"/>
                <wp:effectExtent l="0" t="0" r="0" b="0"/>
                <wp:docPr id="1" name="Resim 1" descr="Kurumsal Materyal - 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Materyal - Süleyman Demirel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sdt>
          <w:sdtPr>
            <w:rPr>
              <w:rFonts w:asciiTheme="majorHAnsi" w:eastAsiaTheme="majorEastAsia" w:hAnsiTheme="majorHAnsi" w:cstheme="majorBidi"/>
              <w:caps/>
              <w:color w:val="156082" w:themeColor="accent1"/>
              <w:sz w:val="72"/>
              <w:szCs w:val="72"/>
            </w:rPr>
            <w:alias w:val="Başlık"/>
            <w:tag w:val=""/>
            <w:id w:val="1735040861"/>
            <w:placeholder>
              <w:docPart w:val="3DFC2DCB80F94708A5D14262C1F9D48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5A4E066" w14:textId="19E7F3F6" w:rsidR="00B2031A" w:rsidRDefault="00B2031A">
              <w:pPr>
                <w:pStyle w:val="AralkYok"/>
                <w:pBdr>
                  <w:top w:val="single" w:sz="6" w:space="6" w:color="156082" w:themeColor="accent1"/>
                  <w:bottom w:val="single" w:sz="6" w:space="6" w:color="156082" w:themeColor="accent1"/>
                </w:pBdr>
                <w:spacing w:after="240"/>
                <w:jc w:val="center"/>
                <w:rPr>
                  <w:rFonts w:asciiTheme="majorHAnsi" w:eastAsiaTheme="majorEastAsia" w:hAnsiTheme="majorHAnsi" w:cstheme="majorBidi"/>
                  <w:caps/>
                  <w:color w:val="156082" w:themeColor="accent1"/>
                  <w:sz w:val="80"/>
                  <w:szCs w:val="80"/>
                </w:rPr>
              </w:pPr>
              <w:r>
                <w:rPr>
                  <w:rFonts w:asciiTheme="majorHAnsi" w:eastAsiaTheme="majorEastAsia" w:hAnsiTheme="majorHAnsi" w:cstheme="majorBidi"/>
                  <w:caps/>
                  <w:color w:val="156082" w:themeColor="accent1"/>
                  <w:sz w:val="72"/>
                  <w:szCs w:val="72"/>
                </w:rPr>
                <w:t xml:space="preserve">Süleyman Demirel Üniversitesi Tıp fakültesi Amaç ve Hedefler ilişkilendirme raporu </w:t>
              </w:r>
            </w:p>
          </w:sdtContent>
        </w:sdt>
        <w:p w14:paraId="39FF5496" w14:textId="77777777" w:rsidR="00B2031A" w:rsidRDefault="00B2031A">
          <w:pPr>
            <w:pStyle w:val="AralkYok"/>
            <w:spacing w:before="480"/>
            <w:jc w:val="center"/>
            <w:rPr>
              <w:color w:val="156082" w:themeColor="accent1"/>
            </w:rPr>
          </w:pPr>
          <w:r>
            <w:rPr>
              <w:noProof/>
              <w:color w:val="156082" w:themeColor="accent1"/>
            </w:rPr>
            <mc:AlternateContent>
              <mc:Choice Requires="wps">
                <w:drawing>
                  <wp:anchor distT="0" distB="0" distL="114300" distR="114300" simplePos="0" relativeHeight="251659264" behindDoc="0" locked="0" layoutInCell="1" allowOverlap="1" wp14:anchorId="21D02646" wp14:editId="4959091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56082" w:themeColor="accent1"/>
                                    <w:sz w:val="28"/>
                                    <w:szCs w:val="28"/>
                                  </w:rPr>
                                  <w:alias w:val="Tarih"/>
                                  <w:tag w:val=""/>
                                  <w:id w:val="410664580"/>
                                  <w:dataBinding w:prefixMappings="xmlns:ns0='http://schemas.microsoft.com/office/2006/coverPageProps' " w:xpath="/ns0:CoverPageProperties[1]/ns0:PublishDate[1]" w:storeItemID="{55AF091B-3C7A-41E3-B477-F2FDAA23CFDA}"/>
                                  <w:date w:fullDate="2024-03-21T00:00:00Z">
                                    <w:dateFormat w:val="dd MMMM yyyy"/>
                                    <w:lid w:val="tr-TR"/>
                                    <w:storeMappedDataAs w:val="dateTime"/>
                                    <w:calendar w:val="gregorian"/>
                                  </w:date>
                                </w:sdtPr>
                                <w:sdtContent>
                                  <w:p w14:paraId="7154505B" w14:textId="0006A4AB" w:rsidR="006C6E87" w:rsidRDefault="006C6E87">
                                    <w:pPr>
                                      <w:pStyle w:val="AralkYok"/>
                                      <w:spacing w:after="40"/>
                                      <w:jc w:val="center"/>
                                      <w:rPr>
                                        <w:caps/>
                                        <w:color w:val="156082" w:themeColor="accent1"/>
                                        <w:sz w:val="28"/>
                                        <w:szCs w:val="28"/>
                                      </w:rPr>
                                    </w:pPr>
                                    <w:r>
                                      <w:rPr>
                                        <w:caps/>
                                        <w:color w:val="156082" w:themeColor="accent1"/>
                                        <w:sz w:val="28"/>
                                        <w:szCs w:val="28"/>
                                      </w:rPr>
                                      <w:t>21 Mart 2024</w:t>
                                    </w:r>
                                  </w:p>
                                </w:sdtContent>
                              </w:sdt>
                              <w:p w14:paraId="4F534474" w14:textId="0FA4C8DC" w:rsidR="006C6E87" w:rsidRDefault="006C6E87" w:rsidP="00B2031A">
                                <w:pPr>
                                  <w:pStyle w:val="AralkYok"/>
                                  <w:jc w:val="center"/>
                                  <w:rPr>
                                    <w:color w:val="156082" w:themeColor="accent1"/>
                                  </w:rPr>
                                </w:pPr>
                                <w:sdt>
                                  <w:sdtPr>
                                    <w:rPr>
                                      <w:caps/>
                                      <w:color w:val="156082" w:themeColor="accent1"/>
                                    </w:rPr>
                                    <w:alias w:val="Şirket"/>
                                    <w:tag w:val=""/>
                                    <w:id w:val="-1732610737"/>
                                    <w:dataBinding w:prefixMappings="xmlns:ns0='http://schemas.openxmlformats.org/officeDocument/2006/extended-properties' " w:xpath="/ns0:Properties[1]/ns0:Company[1]" w:storeItemID="{6668398D-A668-4E3E-A5EB-62B293D839F1}"/>
                                    <w:text/>
                                  </w:sdtPr>
                                  <w:sdtContent>
                                    <w:r>
                                      <w:rPr>
                                        <w:caps/>
                                        <w:color w:val="156082" w:themeColor="accent1"/>
                                      </w:rPr>
                                      <w:t>SDÜTF</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1D02646"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DeDIgaegIAAFo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156082" w:themeColor="accent1"/>
                              <w:sz w:val="28"/>
                              <w:szCs w:val="28"/>
                            </w:rPr>
                            <w:alias w:val="Tarih"/>
                            <w:tag w:val=""/>
                            <w:id w:val="410664580"/>
                            <w:dataBinding w:prefixMappings="xmlns:ns0='http://schemas.microsoft.com/office/2006/coverPageProps' " w:xpath="/ns0:CoverPageProperties[1]/ns0:PublishDate[1]" w:storeItemID="{55AF091B-3C7A-41E3-B477-F2FDAA23CFDA}"/>
                            <w:date w:fullDate="2024-03-21T00:00:00Z">
                              <w:dateFormat w:val="dd MMMM yyyy"/>
                              <w:lid w:val="tr-TR"/>
                              <w:storeMappedDataAs w:val="dateTime"/>
                              <w:calendar w:val="gregorian"/>
                            </w:date>
                          </w:sdtPr>
                          <w:sdtContent>
                            <w:p w14:paraId="7154505B" w14:textId="0006A4AB" w:rsidR="006C6E87" w:rsidRDefault="006C6E87">
                              <w:pPr>
                                <w:pStyle w:val="AralkYok"/>
                                <w:spacing w:after="40"/>
                                <w:jc w:val="center"/>
                                <w:rPr>
                                  <w:caps/>
                                  <w:color w:val="156082" w:themeColor="accent1"/>
                                  <w:sz w:val="28"/>
                                  <w:szCs w:val="28"/>
                                </w:rPr>
                              </w:pPr>
                              <w:r>
                                <w:rPr>
                                  <w:caps/>
                                  <w:color w:val="156082" w:themeColor="accent1"/>
                                  <w:sz w:val="28"/>
                                  <w:szCs w:val="28"/>
                                </w:rPr>
                                <w:t>21 Mart 2024</w:t>
                              </w:r>
                            </w:p>
                          </w:sdtContent>
                        </w:sdt>
                        <w:p w14:paraId="4F534474" w14:textId="0FA4C8DC" w:rsidR="006C6E87" w:rsidRDefault="006C6E87" w:rsidP="00B2031A">
                          <w:pPr>
                            <w:pStyle w:val="AralkYok"/>
                            <w:jc w:val="center"/>
                            <w:rPr>
                              <w:color w:val="156082" w:themeColor="accent1"/>
                            </w:rPr>
                          </w:pPr>
                          <w:sdt>
                            <w:sdtPr>
                              <w:rPr>
                                <w:caps/>
                                <w:color w:val="156082" w:themeColor="accent1"/>
                              </w:rPr>
                              <w:alias w:val="Şirket"/>
                              <w:tag w:val=""/>
                              <w:id w:val="-1732610737"/>
                              <w:dataBinding w:prefixMappings="xmlns:ns0='http://schemas.openxmlformats.org/officeDocument/2006/extended-properties' " w:xpath="/ns0:Properties[1]/ns0:Company[1]" w:storeItemID="{6668398D-A668-4E3E-A5EB-62B293D839F1}"/>
                              <w:text/>
                            </w:sdtPr>
                            <w:sdtContent>
                              <w:r>
                                <w:rPr>
                                  <w:caps/>
                                  <w:color w:val="156082" w:themeColor="accent1"/>
                                </w:rPr>
                                <w:t>SDÜTF</w:t>
                              </w:r>
                            </w:sdtContent>
                          </w:sdt>
                        </w:p>
                      </w:txbxContent>
                    </v:textbox>
                    <w10:wrap anchorx="margin" anchory="page"/>
                  </v:shape>
                </w:pict>
              </mc:Fallback>
            </mc:AlternateContent>
          </w:r>
          <w:r>
            <w:rPr>
              <w:noProof/>
              <w:color w:val="156082" w:themeColor="accent1"/>
            </w:rPr>
            <w:drawing>
              <wp:inline distT="0" distB="0" distL="0" distR="0" wp14:anchorId="77BECA5D" wp14:editId="6D663A28">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A964CA3" w14:textId="57B274E1" w:rsidR="00B2031A" w:rsidRDefault="00B2031A">
          <w:pPr>
            <w:rPr>
              <w:rStyle w:val="Gl"/>
              <w:rFonts w:ascii="Avenir Next LT Pro" w:eastAsiaTheme="majorEastAsia" w:hAnsi="Avenir Next LT Pro" w:cs="Open Sans"/>
              <w:color w:val="993366"/>
              <w:kern w:val="0"/>
              <w:sz w:val="20"/>
              <w:szCs w:val="20"/>
              <w:lang w:eastAsia="tr-TR"/>
              <w14:ligatures w14:val="none"/>
            </w:rPr>
          </w:pPr>
          <w:r>
            <w:rPr>
              <w:rStyle w:val="Gl"/>
              <w:rFonts w:ascii="Avenir Next LT Pro" w:eastAsiaTheme="majorEastAsia" w:hAnsi="Avenir Next LT Pro" w:cs="Open Sans"/>
              <w:color w:val="993366"/>
              <w:sz w:val="20"/>
              <w:szCs w:val="20"/>
            </w:rPr>
            <w:br w:type="page"/>
          </w:r>
        </w:p>
      </w:sdtContent>
    </w:sdt>
    <w:p w14:paraId="4624B0EB" w14:textId="7ED98A29" w:rsidR="00EB2925" w:rsidRPr="006C6E87" w:rsidRDefault="00EB2925" w:rsidP="00603E64">
      <w:pPr>
        <w:pStyle w:val="Balk1"/>
        <w:spacing w:line="360" w:lineRule="auto"/>
        <w:rPr>
          <w:color w:val="333333"/>
          <w:sz w:val="44"/>
        </w:rPr>
      </w:pPr>
      <w:r w:rsidRPr="006C6E87">
        <w:rPr>
          <w:rStyle w:val="Gl"/>
          <w:rFonts w:ascii="Avenir Next LT Pro" w:hAnsi="Avenir Next LT Pro" w:cs="Open Sans"/>
          <w:color w:val="993366"/>
          <w:sz w:val="24"/>
          <w:szCs w:val="20"/>
        </w:rPr>
        <w:lastRenderedPageBreak/>
        <w:t>Süleyman Demirel Üniversitesi Tıp Fakültesinin Misyonu;</w:t>
      </w:r>
    </w:p>
    <w:p w14:paraId="08A41153" w14:textId="77777777" w:rsidR="00EB2925" w:rsidRPr="006C6E87" w:rsidRDefault="00EB2925" w:rsidP="00603E64">
      <w:pPr>
        <w:pStyle w:val="NormalWeb"/>
        <w:shd w:val="clear" w:color="auto" w:fill="FFFFFF"/>
        <w:spacing w:line="360" w:lineRule="auto"/>
        <w:jc w:val="both"/>
        <w:rPr>
          <w:rFonts w:ascii="Avenir Next LT Pro" w:hAnsi="Avenir Next LT Pro" w:cs="Open Sans"/>
          <w:color w:val="333333"/>
          <w:szCs w:val="20"/>
        </w:rPr>
      </w:pPr>
      <w:r w:rsidRPr="006C6E87">
        <w:rPr>
          <w:rFonts w:ascii="Avenir Next LT Pro" w:hAnsi="Avenir Next LT Pro" w:cs="Open Sans"/>
          <w:color w:val="333333"/>
          <w:szCs w:val="20"/>
        </w:rPr>
        <w:t>Evrensel bilim dünyasına katkıda bulunabilecek bilgi üretmek, toplumun sağlık gereksinimlerini karşılayabilecek ve yaşam kalitesini yükseltebilecek düzeyde hekimler yetiştirmektir.</w:t>
      </w:r>
    </w:p>
    <w:p w14:paraId="19394A7D" w14:textId="77777777" w:rsidR="00EB2925" w:rsidRPr="006C6E87" w:rsidRDefault="00EB2925" w:rsidP="00603E64">
      <w:pPr>
        <w:pStyle w:val="Balk1"/>
        <w:spacing w:line="360" w:lineRule="auto"/>
        <w:rPr>
          <w:color w:val="333333"/>
          <w:sz w:val="44"/>
        </w:rPr>
      </w:pPr>
      <w:r w:rsidRPr="006C6E87">
        <w:rPr>
          <w:rStyle w:val="Gl"/>
          <w:rFonts w:ascii="Avenir Next LT Pro" w:hAnsi="Avenir Next LT Pro" w:cs="Open Sans"/>
          <w:color w:val="993366"/>
          <w:sz w:val="24"/>
          <w:szCs w:val="20"/>
        </w:rPr>
        <w:t>Süleyman Demirel Üniversitesi Tıp Fakültesinin Vizyonu;</w:t>
      </w:r>
    </w:p>
    <w:p w14:paraId="75F83AC2" w14:textId="24AAED09" w:rsidR="00EB2925" w:rsidRPr="006C6E87" w:rsidRDefault="00EB2925" w:rsidP="00603E64">
      <w:pPr>
        <w:pStyle w:val="NormalWeb"/>
        <w:shd w:val="clear" w:color="auto" w:fill="FFFFFF"/>
        <w:spacing w:line="360" w:lineRule="auto"/>
        <w:jc w:val="both"/>
        <w:rPr>
          <w:rStyle w:val="Gl"/>
          <w:rFonts w:ascii="Avenir Next LT Pro" w:hAnsi="Avenir Next LT Pro" w:cs="Open Sans"/>
          <w:b w:val="0"/>
          <w:bCs w:val="0"/>
          <w:color w:val="333333"/>
          <w:szCs w:val="20"/>
        </w:rPr>
      </w:pPr>
      <w:r w:rsidRPr="006C6E87">
        <w:rPr>
          <w:rFonts w:ascii="Avenir Next LT Pro" w:hAnsi="Avenir Next LT Pro" w:cs="Open Sans"/>
          <w:color w:val="333333"/>
          <w:szCs w:val="20"/>
        </w:rPr>
        <w:t>Bilimsel ve teknolojik gelişmelere uluslararası ve ulusal bilim alanlarında öncülük eden bir eğitim ve araştırma kurumu olmaktır.</w:t>
      </w:r>
    </w:p>
    <w:p w14:paraId="0D59928F" w14:textId="081703C4" w:rsidR="00EB2925" w:rsidRPr="006C6E87" w:rsidRDefault="00EB2925" w:rsidP="00603E64">
      <w:pPr>
        <w:pStyle w:val="Balk1"/>
        <w:spacing w:line="360" w:lineRule="auto"/>
        <w:rPr>
          <w:color w:val="333333"/>
          <w:sz w:val="44"/>
        </w:rPr>
      </w:pPr>
      <w:r w:rsidRPr="006C6E87">
        <w:rPr>
          <w:rStyle w:val="Gl"/>
          <w:rFonts w:ascii="Avenir Next LT Pro" w:hAnsi="Avenir Next LT Pro" w:cs="Open Sans"/>
          <w:color w:val="993366"/>
          <w:sz w:val="24"/>
          <w:szCs w:val="20"/>
        </w:rPr>
        <w:t>Süleyman Demirel Üniversitesi Tıp Fakültesinin Genel Amaç ve Hedefleri:</w:t>
      </w:r>
    </w:p>
    <w:p w14:paraId="40583A69" w14:textId="1F832658" w:rsidR="00603E64" w:rsidRPr="006C6E87" w:rsidRDefault="00EB2925" w:rsidP="00603E64">
      <w:pPr>
        <w:pStyle w:val="NormalWeb"/>
        <w:shd w:val="clear" w:color="auto" w:fill="FFFFFF"/>
        <w:spacing w:line="360" w:lineRule="auto"/>
        <w:jc w:val="both"/>
        <w:rPr>
          <w:rFonts w:ascii="Avenir Next LT Pro" w:hAnsi="Avenir Next LT Pro" w:cs="Open Sans"/>
          <w:color w:val="333333"/>
          <w:szCs w:val="20"/>
        </w:rPr>
      </w:pPr>
      <w:proofErr w:type="gramStart"/>
      <w:r w:rsidRPr="006C6E87">
        <w:rPr>
          <w:rFonts w:ascii="Avenir Next LT Pro" w:hAnsi="Avenir Next LT Pro" w:cs="Open Sans"/>
          <w:color w:val="333333"/>
          <w:szCs w:val="20"/>
        </w:rPr>
        <w:t>Toplumun sağlık sorunlarına hâkim ve çözümler üretebilen, bilimsel ve teknolojik gelişmeleri takip edebilen, ulusal ve uluslararası düzeylerde yeterli hekimler yetiştirmek, sağlık alanına özgün katkılarda bulunacak araştırmaları yapacak altyapı ve donanıma sahip bir tıp fakültesi olmak, eğitsel ve bilimsel süreçlerin ayrılmaz bir parçası olan sağlık hizmeti sunumunda topluma örnek olabilecek nitelikli ve rekabet gücü bulunan bir kuruluş olmayı başarmaktır.  </w:t>
      </w:r>
      <w:proofErr w:type="gramEnd"/>
    </w:p>
    <w:p w14:paraId="0562CAED" w14:textId="77777777" w:rsidR="00603E64" w:rsidRDefault="00603E64" w:rsidP="00603E64">
      <w:pPr>
        <w:spacing w:line="360" w:lineRule="auto"/>
        <w:rPr>
          <w:rFonts w:ascii="Avenir Next LT Pro" w:eastAsia="Times New Roman" w:hAnsi="Avenir Next LT Pro" w:cs="Open Sans"/>
          <w:color w:val="333333"/>
          <w:kern w:val="0"/>
          <w:sz w:val="20"/>
          <w:szCs w:val="20"/>
          <w:lang w:eastAsia="tr-TR"/>
          <w14:ligatures w14:val="none"/>
        </w:rPr>
      </w:pPr>
      <w:r>
        <w:rPr>
          <w:rFonts w:ascii="Avenir Next LT Pro" w:hAnsi="Avenir Next LT Pro" w:cs="Open Sans"/>
          <w:color w:val="333333"/>
          <w:sz w:val="20"/>
          <w:szCs w:val="20"/>
        </w:rPr>
        <w:br w:type="page"/>
      </w:r>
    </w:p>
    <w:p w14:paraId="4E5149A5" w14:textId="77777777" w:rsidR="00EB2925" w:rsidRPr="001B528F" w:rsidRDefault="00EB2925" w:rsidP="001B528F">
      <w:pPr>
        <w:pStyle w:val="NormalWeb"/>
        <w:shd w:val="clear" w:color="auto" w:fill="FFFFFF"/>
        <w:jc w:val="both"/>
        <w:rPr>
          <w:rFonts w:ascii="Avenir Next LT Pro" w:hAnsi="Avenir Next LT Pro" w:cs="Open Sans"/>
          <w:color w:val="333333"/>
          <w:sz w:val="20"/>
          <w:szCs w:val="20"/>
        </w:rPr>
      </w:pPr>
    </w:p>
    <w:p w14:paraId="179048B2" w14:textId="5B81B7D8" w:rsidR="001A343C" w:rsidRPr="001B528F" w:rsidRDefault="00EB2925" w:rsidP="00603E64">
      <w:pPr>
        <w:pStyle w:val="Balk1"/>
        <w:rPr>
          <w:rStyle w:val="Gl"/>
          <w:rFonts w:ascii="Avenir Next LT Pro" w:hAnsi="Avenir Next LT Pro" w:cs="Open Sans"/>
          <w:color w:val="993366"/>
          <w:sz w:val="20"/>
          <w:szCs w:val="20"/>
        </w:rPr>
      </w:pPr>
      <w:r w:rsidRPr="001B528F">
        <w:rPr>
          <w:rStyle w:val="Gl"/>
          <w:rFonts w:ascii="Avenir Next LT Pro" w:hAnsi="Avenir Next LT Pro" w:cs="Open Sans"/>
          <w:color w:val="993366"/>
          <w:sz w:val="20"/>
          <w:szCs w:val="20"/>
        </w:rPr>
        <w:t>Süleyman Demirel Üniversitesi</w:t>
      </w:r>
      <w:r w:rsidR="00351B31" w:rsidRPr="001B528F">
        <w:rPr>
          <w:rStyle w:val="Gl"/>
          <w:rFonts w:ascii="Avenir Next LT Pro" w:hAnsi="Avenir Next LT Pro" w:cs="Open Sans"/>
          <w:color w:val="993366"/>
          <w:sz w:val="20"/>
          <w:szCs w:val="20"/>
        </w:rPr>
        <w:t xml:space="preserve"> Genel Amaç ve Hedefleri ile</w:t>
      </w:r>
      <w:r w:rsidRPr="001B528F">
        <w:rPr>
          <w:rStyle w:val="Gl"/>
          <w:rFonts w:ascii="Avenir Next LT Pro" w:hAnsi="Avenir Next LT Pro" w:cs="Open Sans"/>
          <w:color w:val="993366"/>
          <w:sz w:val="20"/>
          <w:szCs w:val="20"/>
        </w:rPr>
        <w:t xml:space="preserve"> Tıp Fakültesi Sosyal Yükümlülükleri</w:t>
      </w:r>
      <w:r w:rsidR="00351B31" w:rsidRPr="001B528F">
        <w:rPr>
          <w:rStyle w:val="Gl"/>
          <w:rFonts w:ascii="Avenir Next LT Pro" w:hAnsi="Avenir Next LT Pro" w:cs="Open Sans"/>
          <w:color w:val="993366"/>
          <w:sz w:val="20"/>
          <w:szCs w:val="20"/>
        </w:rPr>
        <w:t xml:space="preserve"> ilişkisi matrisi</w:t>
      </w:r>
    </w:p>
    <w:p w14:paraId="56D52EDA" w14:textId="34FCB6A1" w:rsidR="00FE3496" w:rsidRPr="001B528F" w:rsidRDefault="008F3365" w:rsidP="00603E64">
      <w:pPr>
        <w:pStyle w:val="NormalWeb"/>
        <w:shd w:val="clear" w:color="auto" w:fill="FFFFFF"/>
        <w:spacing w:before="0" w:beforeAutospacing="0" w:after="0" w:line="360" w:lineRule="auto"/>
        <w:jc w:val="both"/>
        <w:rPr>
          <w:rFonts w:ascii="Avenir Next LT Pro" w:hAnsi="Avenir Next LT Pro"/>
          <w:color w:val="333333"/>
          <w:sz w:val="20"/>
          <w:szCs w:val="20"/>
        </w:rPr>
      </w:pPr>
      <w:r w:rsidRPr="001B528F">
        <w:rPr>
          <w:rFonts w:ascii="Avenir Next LT Pro" w:hAnsi="Avenir Next LT Pro"/>
          <w:color w:val="333333"/>
          <w:sz w:val="20"/>
          <w:szCs w:val="20"/>
        </w:rPr>
        <w:t>Türkiye’deki tıp fakültelerinin sosyal güvenirlik kapasitelerini geliştirmelerine destek sağlamak amacıyla 2019 yılında Tıp Eğitimi Programlarını Değerlendirme ve Akreditasyon Derneği (TEPDAD) tarafından “Sosyal Güvenilir Tıp Fakültesi Belirleyicileri"</w:t>
      </w:r>
      <w:r w:rsidRPr="001B528F">
        <w:rPr>
          <w:rStyle w:val="Gl"/>
          <w:rFonts w:ascii="Avenir Next LT Pro" w:eastAsiaTheme="majorEastAsia" w:hAnsi="Avenir Next LT Pro" w:cs="Open Sans"/>
          <w:b w:val="0"/>
          <w:bCs w:val="0"/>
          <w:sz w:val="20"/>
          <w:szCs w:val="20"/>
        </w:rPr>
        <w:t xml:space="preserve"> </w:t>
      </w:r>
      <w:r w:rsidRPr="001B528F">
        <w:rPr>
          <w:rFonts w:ascii="Avenir Next LT Pro" w:hAnsi="Avenir Next LT Pro"/>
          <w:color w:val="333333"/>
          <w:sz w:val="20"/>
          <w:szCs w:val="20"/>
        </w:rPr>
        <w:t xml:space="preserve">geliştirilmiştir. </w:t>
      </w:r>
      <w:r w:rsidR="00C74743" w:rsidRPr="001B528F">
        <w:rPr>
          <w:rFonts w:ascii="Avenir Next LT Pro" w:hAnsi="Avenir Next LT Pro"/>
          <w:color w:val="333333"/>
          <w:sz w:val="20"/>
          <w:szCs w:val="20"/>
        </w:rPr>
        <w:t>Bu belge içerisinde sosyal sorumluluk sosyal duyarlılık ve sosyal hesap verebilirlik ile ilgili alanlar tanımlanmıştır.</w:t>
      </w:r>
    </w:p>
    <w:tbl>
      <w:tblPr>
        <w:tblStyle w:val="TabloKlavuzu"/>
        <w:tblW w:w="0" w:type="auto"/>
        <w:shd w:val="clear" w:color="auto" w:fill="B3E5A1" w:themeFill="accent6" w:themeFillTint="66"/>
        <w:tblLook w:val="04A0" w:firstRow="1" w:lastRow="0" w:firstColumn="1" w:lastColumn="0" w:noHBand="0" w:noVBand="1"/>
      </w:tblPr>
      <w:tblGrid>
        <w:gridCol w:w="2232"/>
        <w:gridCol w:w="2235"/>
        <w:gridCol w:w="2225"/>
        <w:gridCol w:w="2370"/>
      </w:tblGrid>
      <w:tr w:rsidR="008F3365" w:rsidRPr="00EF6A20" w14:paraId="5D3C0936" w14:textId="77777777" w:rsidTr="006618CA">
        <w:tc>
          <w:tcPr>
            <w:tcW w:w="2232" w:type="dxa"/>
            <w:shd w:val="clear" w:color="auto" w:fill="B3E5A1" w:themeFill="accent6" w:themeFillTint="66"/>
          </w:tcPr>
          <w:p w14:paraId="6EC49399" w14:textId="77777777" w:rsidR="008F3365" w:rsidRPr="00EF6A20" w:rsidRDefault="008F3365" w:rsidP="001B528F">
            <w:pPr>
              <w:pStyle w:val="NormalWeb"/>
              <w:spacing w:before="0" w:after="0"/>
              <w:jc w:val="both"/>
              <w:rPr>
                <w:rStyle w:val="Gl"/>
                <w:rFonts w:ascii="Avenir Next LT Pro" w:eastAsiaTheme="majorEastAsia" w:hAnsi="Avenir Next LT Pro" w:cs="Open Sans"/>
                <w:color w:val="993366"/>
                <w:sz w:val="16"/>
                <w:szCs w:val="16"/>
              </w:rPr>
            </w:pPr>
          </w:p>
        </w:tc>
        <w:tc>
          <w:tcPr>
            <w:tcW w:w="2235" w:type="dxa"/>
            <w:shd w:val="clear" w:color="auto" w:fill="B3E5A1" w:themeFill="accent6" w:themeFillTint="66"/>
          </w:tcPr>
          <w:p w14:paraId="065F4474" w14:textId="77777777" w:rsidR="008F3365" w:rsidRPr="00EF6A20" w:rsidRDefault="008F3365" w:rsidP="001B528F">
            <w:pPr>
              <w:pStyle w:val="NormalWeb"/>
              <w:spacing w:before="0" w:after="0"/>
              <w:jc w:val="both"/>
              <w:rPr>
                <w:rStyle w:val="Gl"/>
                <w:rFonts w:ascii="Avenir Next LT Pro" w:eastAsiaTheme="majorEastAsia" w:hAnsi="Avenir Next LT Pro" w:cs="Open Sans"/>
                <w:color w:val="993366"/>
                <w:sz w:val="16"/>
                <w:szCs w:val="16"/>
              </w:rPr>
            </w:pPr>
            <w:r w:rsidRPr="00EF6A20">
              <w:rPr>
                <w:rStyle w:val="Gl"/>
                <w:rFonts w:ascii="Avenir Next LT Pro" w:eastAsiaTheme="majorEastAsia" w:hAnsi="Avenir Next LT Pro" w:cs="Open Sans"/>
                <w:color w:val="993366"/>
                <w:sz w:val="16"/>
                <w:szCs w:val="16"/>
              </w:rPr>
              <w:t>Sosyal sorumluluk</w:t>
            </w:r>
          </w:p>
        </w:tc>
        <w:tc>
          <w:tcPr>
            <w:tcW w:w="2225" w:type="dxa"/>
            <w:shd w:val="clear" w:color="auto" w:fill="B3E5A1" w:themeFill="accent6" w:themeFillTint="66"/>
          </w:tcPr>
          <w:p w14:paraId="0FD1D0F6" w14:textId="77777777" w:rsidR="008F3365" w:rsidRPr="00EF6A20" w:rsidRDefault="008F3365" w:rsidP="001B528F">
            <w:pPr>
              <w:pStyle w:val="NormalWeb"/>
              <w:spacing w:before="0" w:after="0"/>
              <w:jc w:val="both"/>
              <w:rPr>
                <w:rStyle w:val="Gl"/>
                <w:rFonts w:ascii="Avenir Next LT Pro" w:eastAsiaTheme="majorEastAsia" w:hAnsi="Avenir Next LT Pro" w:cs="Open Sans"/>
                <w:color w:val="993366"/>
                <w:sz w:val="16"/>
                <w:szCs w:val="16"/>
              </w:rPr>
            </w:pPr>
            <w:r w:rsidRPr="00EF6A20">
              <w:rPr>
                <w:rStyle w:val="Gl"/>
                <w:rFonts w:ascii="Avenir Next LT Pro" w:eastAsiaTheme="majorEastAsia" w:hAnsi="Avenir Next LT Pro" w:cs="Open Sans"/>
                <w:color w:val="993366"/>
                <w:sz w:val="16"/>
                <w:szCs w:val="16"/>
              </w:rPr>
              <w:t>Sosyal duyarlılık</w:t>
            </w:r>
          </w:p>
        </w:tc>
        <w:tc>
          <w:tcPr>
            <w:tcW w:w="2370" w:type="dxa"/>
            <w:shd w:val="clear" w:color="auto" w:fill="B3E5A1" w:themeFill="accent6" w:themeFillTint="66"/>
          </w:tcPr>
          <w:p w14:paraId="7F4A3765" w14:textId="77777777" w:rsidR="008F3365" w:rsidRPr="00EF6A20" w:rsidRDefault="008F3365" w:rsidP="001B528F">
            <w:pPr>
              <w:pStyle w:val="NormalWeb"/>
              <w:spacing w:before="0" w:after="0"/>
              <w:jc w:val="both"/>
              <w:rPr>
                <w:rStyle w:val="Gl"/>
                <w:rFonts w:ascii="Avenir Next LT Pro" w:eastAsiaTheme="majorEastAsia" w:hAnsi="Avenir Next LT Pro" w:cs="Open Sans"/>
                <w:color w:val="993366"/>
                <w:sz w:val="16"/>
                <w:szCs w:val="16"/>
              </w:rPr>
            </w:pPr>
            <w:r w:rsidRPr="00EF6A20">
              <w:rPr>
                <w:rStyle w:val="Gl"/>
                <w:rFonts w:ascii="Avenir Next LT Pro" w:eastAsiaTheme="majorEastAsia" w:hAnsi="Avenir Next LT Pro" w:cs="Open Sans"/>
                <w:color w:val="993366"/>
                <w:sz w:val="16"/>
                <w:szCs w:val="16"/>
              </w:rPr>
              <w:t xml:space="preserve">Sosyal </w:t>
            </w:r>
            <w:proofErr w:type="spellStart"/>
            <w:r w:rsidRPr="00EF6A20">
              <w:rPr>
                <w:rStyle w:val="Gl"/>
                <w:rFonts w:ascii="Avenir Next LT Pro" w:eastAsiaTheme="majorEastAsia" w:hAnsi="Avenir Next LT Pro" w:cs="Open Sans"/>
                <w:color w:val="993366"/>
                <w:sz w:val="16"/>
                <w:szCs w:val="16"/>
              </w:rPr>
              <w:t>hesapverebilirlik</w:t>
            </w:r>
            <w:proofErr w:type="spellEnd"/>
          </w:p>
        </w:tc>
      </w:tr>
      <w:tr w:rsidR="008F3365" w:rsidRPr="00EF6A20" w14:paraId="42FE8333" w14:textId="77777777" w:rsidTr="006618CA">
        <w:tc>
          <w:tcPr>
            <w:tcW w:w="2232" w:type="dxa"/>
            <w:shd w:val="clear" w:color="auto" w:fill="B3E5A1" w:themeFill="accent6" w:themeFillTint="66"/>
          </w:tcPr>
          <w:p w14:paraId="633A4FA1" w14:textId="77777777" w:rsidR="008F3365" w:rsidRPr="00EF6A20" w:rsidRDefault="008F3365" w:rsidP="001B528F">
            <w:pPr>
              <w:pStyle w:val="NormalWeb"/>
              <w:spacing w:before="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Sosyal Gereksinimlerin Belirlenmesi</w:t>
            </w:r>
          </w:p>
        </w:tc>
        <w:tc>
          <w:tcPr>
            <w:tcW w:w="2235" w:type="dxa"/>
            <w:shd w:val="clear" w:color="auto" w:fill="B3E5A1" w:themeFill="accent6" w:themeFillTint="66"/>
          </w:tcPr>
          <w:p w14:paraId="4F0DCCB9"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Dolaylı</w:t>
            </w:r>
          </w:p>
        </w:tc>
        <w:tc>
          <w:tcPr>
            <w:tcW w:w="2225" w:type="dxa"/>
            <w:shd w:val="clear" w:color="auto" w:fill="B3E5A1" w:themeFill="accent6" w:themeFillTint="66"/>
          </w:tcPr>
          <w:p w14:paraId="5F73AB00"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Açıkça</w:t>
            </w:r>
          </w:p>
        </w:tc>
        <w:tc>
          <w:tcPr>
            <w:tcW w:w="2370" w:type="dxa"/>
            <w:shd w:val="clear" w:color="auto" w:fill="B3E5A1" w:themeFill="accent6" w:themeFillTint="66"/>
          </w:tcPr>
          <w:p w14:paraId="7373F803"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Katılımlı</w:t>
            </w:r>
          </w:p>
        </w:tc>
      </w:tr>
      <w:tr w:rsidR="008F3365" w:rsidRPr="00EF6A20" w14:paraId="04C49AEA" w14:textId="77777777" w:rsidTr="006618CA">
        <w:tc>
          <w:tcPr>
            <w:tcW w:w="2232" w:type="dxa"/>
            <w:shd w:val="clear" w:color="auto" w:fill="B3E5A1" w:themeFill="accent6" w:themeFillTint="66"/>
          </w:tcPr>
          <w:p w14:paraId="38FC1BF6" w14:textId="77777777" w:rsidR="008F3365" w:rsidRPr="00EF6A20" w:rsidRDefault="008F3365" w:rsidP="001B528F">
            <w:pPr>
              <w:pStyle w:val="NormalWeb"/>
              <w:spacing w:before="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Kurumsal Hedefler</w:t>
            </w:r>
          </w:p>
        </w:tc>
        <w:tc>
          <w:tcPr>
            <w:tcW w:w="2235" w:type="dxa"/>
            <w:shd w:val="clear" w:color="auto" w:fill="B3E5A1" w:themeFill="accent6" w:themeFillTint="66"/>
          </w:tcPr>
          <w:p w14:paraId="3AC97D71"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Fakülte tanımlar</w:t>
            </w:r>
          </w:p>
        </w:tc>
        <w:tc>
          <w:tcPr>
            <w:tcW w:w="2225" w:type="dxa"/>
            <w:shd w:val="clear" w:color="auto" w:fill="B3E5A1" w:themeFill="accent6" w:themeFillTint="66"/>
          </w:tcPr>
          <w:p w14:paraId="5EDE200E"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Veriler üzerinden belirlenir</w:t>
            </w:r>
          </w:p>
        </w:tc>
        <w:tc>
          <w:tcPr>
            <w:tcW w:w="2370" w:type="dxa"/>
            <w:shd w:val="clear" w:color="auto" w:fill="B3E5A1" w:themeFill="accent6" w:themeFillTint="66"/>
          </w:tcPr>
          <w:p w14:paraId="0A80A848"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Toplumla birlikte tanımlanır</w:t>
            </w:r>
          </w:p>
        </w:tc>
      </w:tr>
      <w:tr w:rsidR="008F3365" w:rsidRPr="00EF6A20" w14:paraId="60FCDD69" w14:textId="77777777" w:rsidTr="006618CA">
        <w:tc>
          <w:tcPr>
            <w:tcW w:w="2232" w:type="dxa"/>
            <w:shd w:val="clear" w:color="auto" w:fill="B3E5A1" w:themeFill="accent6" w:themeFillTint="66"/>
          </w:tcPr>
          <w:p w14:paraId="0577C4CC" w14:textId="77777777" w:rsidR="008F3365" w:rsidRPr="00EF6A20" w:rsidRDefault="008F3365" w:rsidP="001B528F">
            <w:pPr>
              <w:pStyle w:val="NormalWeb"/>
              <w:spacing w:before="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Eğitim Programı</w:t>
            </w:r>
          </w:p>
        </w:tc>
        <w:tc>
          <w:tcPr>
            <w:tcW w:w="2235" w:type="dxa"/>
            <w:shd w:val="clear" w:color="auto" w:fill="B3E5A1" w:themeFill="accent6" w:themeFillTint="66"/>
          </w:tcPr>
          <w:p w14:paraId="5EC58C04"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Toplum yönelimli</w:t>
            </w:r>
          </w:p>
        </w:tc>
        <w:tc>
          <w:tcPr>
            <w:tcW w:w="2225" w:type="dxa"/>
            <w:shd w:val="clear" w:color="auto" w:fill="B3E5A1" w:themeFill="accent6" w:themeFillTint="66"/>
          </w:tcPr>
          <w:p w14:paraId="5B996159"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Topluma dayalı</w:t>
            </w:r>
          </w:p>
        </w:tc>
        <w:tc>
          <w:tcPr>
            <w:tcW w:w="2370" w:type="dxa"/>
            <w:shd w:val="clear" w:color="auto" w:fill="B3E5A1" w:themeFill="accent6" w:themeFillTint="66"/>
          </w:tcPr>
          <w:p w14:paraId="263882C1"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Bağlam sal</w:t>
            </w:r>
          </w:p>
        </w:tc>
      </w:tr>
      <w:tr w:rsidR="008F3365" w:rsidRPr="00EF6A20" w14:paraId="7F407DE5" w14:textId="77777777" w:rsidTr="006618CA">
        <w:tc>
          <w:tcPr>
            <w:tcW w:w="2232" w:type="dxa"/>
            <w:shd w:val="clear" w:color="auto" w:fill="B3E5A1" w:themeFill="accent6" w:themeFillTint="66"/>
          </w:tcPr>
          <w:p w14:paraId="5FC6E0EE" w14:textId="77777777" w:rsidR="008F3365" w:rsidRPr="00EF6A20" w:rsidRDefault="008F3365" w:rsidP="001B528F">
            <w:pPr>
              <w:pStyle w:val="NormalWeb"/>
              <w:spacing w:before="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Mezunların Niteliği</w:t>
            </w:r>
          </w:p>
        </w:tc>
        <w:tc>
          <w:tcPr>
            <w:tcW w:w="2235" w:type="dxa"/>
            <w:shd w:val="clear" w:color="auto" w:fill="B3E5A1" w:themeFill="accent6" w:themeFillTint="66"/>
          </w:tcPr>
          <w:p w14:paraId="6BAFF7DB"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İyi pratisyen</w:t>
            </w:r>
          </w:p>
        </w:tc>
        <w:tc>
          <w:tcPr>
            <w:tcW w:w="2225" w:type="dxa"/>
            <w:shd w:val="clear" w:color="auto" w:fill="B3E5A1" w:themeFill="accent6" w:themeFillTint="66"/>
          </w:tcPr>
          <w:p w14:paraId="58C46DE4"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Profesyonellik </w:t>
            </w:r>
            <w:proofErr w:type="gramStart"/>
            <w:r w:rsidRPr="00EF6A20">
              <w:rPr>
                <w:rStyle w:val="Gl"/>
                <w:rFonts w:ascii="Avenir Next LT Pro" w:eastAsiaTheme="majorEastAsia" w:hAnsi="Avenir Next LT Pro" w:cs="Open Sans"/>
                <w:b w:val="0"/>
                <w:bCs w:val="0"/>
                <w:sz w:val="16"/>
                <w:szCs w:val="16"/>
              </w:rPr>
              <w:t>kriterlerini</w:t>
            </w:r>
            <w:proofErr w:type="gramEnd"/>
            <w:r w:rsidRPr="00EF6A20">
              <w:rPr>
                <w:rStyle w:val="Gl"/>
                <w:rFonts w:ascii="Avenir Next LT Pro" w:eastAsiaTheme="majorEastAsia" w:hAnsi="Avenir Next LT Pro" w:cs="Open Sans"/>
                <w:b w:val="0"/>
                <w:bCs w:val="0"/>
                <w:sz w:val="16"/>
                <w:szCs w:val="16"/>
              </w:rPr>
              <w:t xml:space="preserve"> sağlayan</w:t>
            </w:r>
          </w:p>
        </w:tc>
        <w:tc>
          <w:tcPr>
            <w:tcW w:w="2370" w:type="dxa"/>
            <w:shd w:val="clear" w:color="auto" w:fill="B3E5A1" w:themeFill="accent6" w:themeFillTint="66"/>
          </w:tcPr>
          <w:p w14:paraId="02B89BDF"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Sağlık sistemi değiştirecek</w:t>
            </w:r>
          </w:p>
        </w:tc>
      </w:tr>
      <w:tr w:rsidR="008F3365" w:rsidRPr="00EF6A20" w14:paraId="085E887E" w14:textId="77777777" w:rsidTr="006618CA">
        <w:tc>
          <w:tcPr>
            <w:tcW w:w="2232" w:type="dxa"/>
            <w:shd w:val="clear" w:color="auto" w:fill="B3E5A1" w:themeFill="accent6" w:themeFillTint="66"/>
          </w:tcPr>
          <w:p w14:paraId="682AA9C3" w14:textId="77777777" w:rsidR="008F3365" w:rsidRPr="00EF6A20" w:rsidRDefault="008F3365" w:rsidP="001B528F">
            <w:pPr>
              <w:pStyle w:val="NormalWeb"/>
              <w:spacing w:before="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Değerlendirme Odağı</w:t>
            </w:r>
          </w:p>
        </w:tc>
        <w:tc>
          <w:tcPr>
            <w:tcW w:w="2235" w:type="dxa"/>
            <w:shd w:val="clear" w:color="auto" w:fill="B3E5A1" w:themeFill="accent6" w:themeFillTint="66"/>
          </w:tcPr>
          <w:p w14:paraId="47BF7A14"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Süreç</w:t>
            </w:r>
          </w:p>
        </w:tc>
        <w:tc>
          <w:tcPr>
            <w:tcW w:w="2225" w:type="dxa"/>
            <w:shd w:val="clear" w:color="auto" w:fill="B3E5A1" w:themeFill="accent6" w:themeFillTint="66"/>
          </w:tcPr>
          <w:p w14:paraId="17BB1BBF"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Çıktı/Kazanım</w:t>
            </w:r>
          </w:p>
        </w:tc>
        <w:tc>
          <w:tcPr>
            <w:tcW w:w="2370" w:type="dxa"/>
            <w:shd w:val="clear" w:color="auto" w:fill="B3E5A1" w:themeFill="accent6" w:themeFillTint="66"/>
          </w:tcPr>
          <w:p w14:paraId="002436FF"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Etki</w:t>
            </w:r>
          </w:p>
        </w:tc>
      </w:tr>
      <w:tr w:rsidR="008F3365" w:rsidRPr="00EF6A20" w14:paraId="0A276C8A" w14:textId="77777777" w:rsidTr="006618CA">
        <w:tc>
          <w:tcPr>
            <w:tcW w:w="2232" w:type="dxa"/>
            <w:shd w:val="clear" w:color="auto" w:fill="B3E5A1" w:themeFill="accent6" w:themeFillTint="66"/>
          </w:tcPr>
          <w:p w14:paraId="2DA6F190" w14:textId="77777777" w:rsidR="008F3365" w:rsidRPr="00EF6A20" w:rsidRDefault="008F3365" w:rsidP="001B528F">
            <w:pPr>
              <w:pStyle w:val="NormalWeb"/>
              <w:spacing w:before="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 xml:space="preserve">Değerlendiriciler </w:t>
            </w:r>
          </w:p>
        </w:tc>
        <w:tc>
          <w:tcPr>
            <w:tcW w:w="2235" w:type="dxa"/>
            <w:shd w:val="clear" w:color="auto" w:fill="B3E5A1" w:themeFill="accent6" w:themeFillTint="66"/>
          </w:tcPr>
          <w:p w14:paraId="788DF478"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İç</w:t>
            </w:r>
          </w:p>
        </w:tc>
        <w:tc>
          <w:tcPr>
            <w:tcW w:w="2225" w:type="dxa"/>
            <w:shd w:val="clear" w:color="auto" w:fill="B3E5A1" w:themeFill="accent6" w:themeFillTint="66"/>
          </w:tcPr>
          <w:p w14:paraId="78E8A85F"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Dış</w:t>
            </w:r>
          </w:p>
        </w:tc>
        <w:tc>
          <w:tcPr>
            <w:tcW w:w="2370" w:type="dxa"/>
            <w:shd w:val="clear" w:color="auto" w:fill="B3E5A1" w:themeFill="accent6" w:themeFillTint="66"/>
          </w:tcPr>
          <w:p w14:paraId="10904804" w14:textId="77777777" w:rsidR="008F3365" w:rsidRPr="00EF6A20" w:rsidRDefault="008F3365" w:rsidP="006C6E87">
            <w:pPr>
              <w:pStyle w:val="NormalWeb"/>
              <w:spacing w:before="0" w:after="0"/>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Sağlık Bileşenleri</w:t>
            </w:r>
          </w:p>
        </w:tc>
      </w:tr>
    </w:tbl>
    <w:p w14:paraId="2EC36DA5" w14:textId="77777777" w:rsidR="008F3365" w:rsidRPr="001B528F" w:rsidRDefault="008F3365"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20"/>
          <w:szCs w:val="20"/>
        </w:rPr>
      </w:pPr>
    </w:p>
    <w:p w14:paraId="3B480A7E" w14:textId="416795F9" w:rsidR="00D430AF" w:rsidRPr="00603E64" w:rsidRDefault="00040135" w:rsidP="00603E64">
      <w:pPr>
        <w:pStyle w:val="NormalWeb"/>
        <w:shd w:val="clear" w:color="auto" w:fill="FFFFFF"/>
        <w:spacing w:before="0" w:beforeAutospacing="0" w:after="0" w:line="360" w:lineRule="auto"/>
        <w:jc w:val="both"/>
        <w:rPr>
          <w:rStyle w:val="Gl"/>
          <w:rFonts w:ascii="Avenir Next LT Pro" w:hAnsi="Avenir Next LT Pro"/>
          <w:b w:val="0"/>
          <w:bCs w:val="0"/>
          <w:color w:val="333333"/>
          <w:sz w:val="20"/>
          <w:szCs w:val="20"/>
        </w:rPr>
      </w:pPr>
      <w:r w:rsidRPr="001B528F">
        <w:rPr>
          <w:rFonts w:ascii="Avenir Next LT Pro" w:hAnsi="Avenir Next LT Pro"/>
          <w:color w:val="333333"/>
          <w:sz w:val="20"/>
          <w:szCs w:val="20"/>
        </w:rPr>
        <w:t>Bu</w:t>
      </w:r>
      <w:r w:rsidR="00B261BE" w:rsidRPr="001B528F">
        <w:rPr>
          <w:rFonts w:ascii="Avenir Next LT Pro" w:hAnsi="Avenir Next LT Pro"/>
          <w:color w:val="333333"/>
          <w:sz w:val="20"/>
          <w:szCs w:val="20"/>
        </w:rPr>
        <w:t xml:space="preserve"> alanlar ile fakülte amaçları</w:t>
      </w:r>
      <w:r w:rsidR="006D7512" w:rsidRPr="001B528F">
        <w:rPr>
          <w:rFonts w:ascii="Avenir Next LT Pro" w:hAnsi="Avenir Next LT Pro"/>
          <w:color w:val="333333"/>
          <w:sz w:val="20"/>
          <w:szCs w:val="20"/>
        </w:rPr>
        <w:t xml:space="preserve"> arasındaki ilişki değerlendirildiğinde fakülte amacının sosyal sorumluluk düzeyi ile uyumlu </w:t>
      </w:r>
      <w:r w:rsidR="007F1D00" w:rsidRPr="001B528F">
        <w:rPr>
          <w:rFonts w:ascii="Avenir Next LT Pro" w:hAnsi="Avenir Next LT Pro"/>
          <w:color w:val="333333"/>
          <w:sz w:val="20"/>
          <w:szCs w:val="20"/>
        </w:rPr>
        <w:t>olduğu görülmektedir. İlerleyen dönemlerde fakülte amaç ve hedeflerinin sosyal duyarlılık ve sosyal hesap verebilirlik</w:t>
      </w:r>
      <w:r w:rsidR="006618CA" w:rsidRPr="001B528F">
        <w:rPr>
          <w:rFonts w:ascii="Avenir Next LT Pro" w:hAnsi="Avenir Next LT Pro"/>
          <w:color w:val="333333"/>
          <w:sz w:val="20"/>
          <w:szCs w:val="20"/>
        </w:rPr>
        <w:t xml:space="preserve"> düzeyine taşınması ile ilgili planlamalar sürdürülmektedir.</w:t>
      </w:r>
    </w:p>
    <w:tbl>
      <w:tblPr>
        <w:tblStyle w:val="TabloKlavuzu"/>
        <w:tblW w:w="0" w:type="auto"/>
        <w:shd w:val="clear" w:color="auto" w:fill="F2CEED" w:themeFill="accent5" w:themeFillTint="33"/>
        <w:tblLook w:val="04A0" w:firstRow="1" w:lastRow="0" w:firstColumn="1" w:lastColumn="0" w:noHBand="0" w:noVBand="1"/>
      </w:tblPr>
      <w:tblGrid>
        <w:gridCol w:w="2232"/>
        <w:gridCol w:w="2235"/>
        <w:gridCol w:w="2225"/>
        <w:gridCol w:w="2370"/>
      </w:tblGrid>
      <w:tr w:rsidR="00D430AF" w:rsidRPr="00EF6A20" w14:paraId="20A43DCF" w14:textId="77777777" w:rsidTr="00603E64">
        <w:tc>
          <w:tcPr>
            <w:tcW w:w="2232" w:type="dxa"/>
            <w:shd w:val="clear" w:color="auto" w:fill="F2CEED" w:themeFill="accent5" w:themeFillTint="33"/>
          </w:tcPr>
          <w:p w14:paraId="721DEDDD" w14:textId="77777777" w:rsidR="00D430AF" w:rsidRPr="00EF6A20" w:rsidRDefault="00D430AF" w:rsidP="001B528F">
            <w:pPr>
              <w:pStyle w:val="NormalWeb"/>
              <w:spacing w:before="0" w:after="0"/>
              <w:jc w:val="both"/>
              <w:rPr>
                <w:rStyle w:val="Gl"/>
                <w:rFonts w:ascii="Avenir Next LT Pro" w:eastAsiaTheme="majorEastAsia" w:hAnsi="Avenir Next LT Pro" w:cs="Open Sans"/>
                <w:color w:val="993366"/>
                <w:sz w:val="16"/>
                <w:szCs w:val="16"/>
              </w:rPr>
            </w:pPr>
          </w:p>
        </w:tc>
        <w:tc>
          <w:tcPr>
            <w:tcW w:w="2235" w:type="dxa"/>
            <w:shd w:val="clear" w:color="auto" w:fill="F2CEED" w:themeFill="accent5" w:themeFillTint="33"/>
          </w:tcPr>
          <w:p w14:paraId="013B3D30" w14:textId="77777777" w:rsidR="00D430AF" w:rsidRPr="00EF6A20" w:rsidRDefault="00D430AF" w:rsidP="001B528F">
            <w:pPr>
              <w:pStyle w:val="NormalWeb"/>
              <w:spacing w:before="0" w:after="0"/>
              <w:jc w:val="both"/>
              <w:rPr>
                <w:rStyle w:val="Gl"/>
                <w:rFonts w:ascii="Avenir Next LT Pro" w:eastAsiaTheme="majorEastAsia" w:hAnsi="Avenir Next LT Pro" w:cs="Open Sans"/>
                <w:color w:val="993366"/>
                <w:sz w:val="16"/>
                <w:szCs w:val="16"/>
              </w:rPr>
            </w:pPr>
            <w:r w:rsidRPr="00EF6A20">
              <w:rPr>
                <w:rStyle w:val="Gl"/>
                <w:rFonts w:ascii="Avenir Next LT Pro" w:eastAsiaTheme="majorEastAsia" w:hAnsi="Avenir Next LT Pro" w:cs="Open Sans"/>
                <w:color w:val="993366"/>
                <w:sz w:val="16"/>
                <w:szCs w:val="16"/>
              </w:rPr>
              <w:t>Sosyal sorumluluk</w:t>
            </w:r>
          </w:p>
        </w:tc>
        <w:tc>
          <w:tcPr>
            <w:tcW w:w="2225" w:type="dxa"/>
            <w:shd w:val="clear" w:color="auto" w:fill="F2CEED" w:themeFill="accent5" w:themeFillTint="33"/>
          </w:tcPr>
          <w:p w14:paraId="58A6FE54" w14:textId="77777777" w:rsidR="00D430AF" w:rsidRPr="00EF6A20" w:rsidRDefault="00D430AF" w:rsidP="001B528F">
            <w:pPr>
              <w:pStyle w:val="NormalWeb"/>
              <w:spacing w:before="0" w:after="0"/>
              <w:jc w:val="both"/>
              <w:rPr>
                <w:rStyle w:val="Gl"/>
                <w:rFonts w:ascii="Avenir Next LT Pro" w:eastAsiaTheme="majorEastAsia" w:hAnsi="Avenir Next LT Pro" w:cs="Open Sans"/>
                <w:color w:val="993366"/>
                <w:sz w:val="16"/>
                <w:szCs w:val="16"/>
              </w:rPr>
            </w:pPr>
            <w:r w:rsidRPr="00EF6A20">
              <w:rPr>
                <w:rStyle w:val="Gl"/>
                <w:rFonts w:ascii="Avenir Next LT Pro" w:eastAsiaTheme="majorEastAsia" w:hAnsi="Avenir Next LT Pro" w:cs="Open Sans"/>
                <w:color w:val="993366"/>
                <w:sz w:val="16"/>
                <w:szCs w:val="16"/>
              </w:rPr>
              <w:t>Sosyal duyarlılık</w:t>
            </w:r>
          </w:p>
        </w:tc>
        <w:tc>
          <w:tcPr>
            <w:tcW w:w="2370" w:type="dxa"/>
            <w:shd w:val="clear" w:color="auto" w:fill="F2CEED" w:themeFill="accent5" w:themeFillTint="33"/>
          </w:tcPr>
          <w:p w14:paraId="1977B695" w14:textId="77777777" w:rsidR="00D430AF" w:rsidRPr="00EF6A20" w:rsidRDefault="00D430AF" w:rsidP="001B528F">
            <w:pPr>
              <w:pStyle w:val="NormalWeb"/>
              <w:spacing w:before="0" w:after="0"/>
              <w:jc w:val="both"/>
              <w:rPr>
                <w:rStyle w:val="Gl"/>
                <w:rFonts w:ascii="Avenir Next LT Pro" w:eastAsiaTheme="majorEastAsia" w:hAnsi="Avenir Next LT Pro" w:cs="Open Sans"/>
                <w:color w:val="993366"/>
                <w:sz w:val="16"/>
                <w:szCs w:val="16"/>
              </w:rPr>
            </w:pPr>
            <w:r w:rsidRPr="00EF6A20">
              <w:rPr>
                <w:rStyle w:val="Gl"/>
                <w:rFonts w:ascii="Avenir Next LT Pro" w:eastAsiaTheme="majorEastAsia" w:hAnsi="Avenir Next LT Pro" w:cs="Open Sans"/>
                <w:color w:val="993366"/>
                <w:sz w:val="16"/>
                <w:szCs w:val="16"/>
              </w:rPr>
              <w:t xml:space="preserve">Sosyal </w:t>
            </w:r>
            <w:proofErr w:type="spellStart"/>
            <w:r w:rsidRPr="00EF6A20">
              <w:rPr>
                <w:rStyle w:val="Gl"/>
                <w:rFonts w:ascii="Avenir Next LT Pro" w:eastAsiaTheme="majorEastAsia" w:hAnsi="Avenir Next LT Pro" w:cs="Open Sans"/>
                <w:color w:val="993366"/>
                <w:sz w:val="16"/>
                <w:szCs w:val="16"/>
              </w:rPr>
              <w:t>hesapverebilirlik</w:t>
            </w:r>
            <w:proofErr w:type="spellEnd"/>
          </w:p>
        </w:tc>
      </w:tr>
      <w:tr w:rsidR="001B528F" w:rsidRPr="00EF6A20" w14:paraId="64510447" w14:textId="77777777" w:rsidTr="00603E64">
        <w:tc>
          <w:tcPr>
            <w:tcW w:w="2232" w:type="dxa"/>
            <w:shd w:val="clear" w:color="auto" w:fill="F2CEED" w:themeFill="accent5" w:themeFillTint="33"/>
          </w:tcPr>
          <w:p w14:paraId="57E3F335" w14:textId="77777777" w:rsidR="001B528F" w:rsidRPr="00EF6A20" w:rsidRDefault="001B528F" w:rsidP="001B528F">
            <w:pPr>
              <w:pStyle w:val="NormalWeb"/>
              <w:spacing w:before="0" w:after="0"/>
              <w:rPr>
                <w:rStyle w:val="Gl"/>
                <w:rFonts w:ascii="Avenir Next LT Pro" w:eastAsiaTheme="majorEastAsia" w:hAnsi="Avenir Next LT Pro" w:cs="Open Sans"/>
                <w:b w:val="0"/>
                <w:bCs w:val="0"/>
                <w:color w:val="993366"/>
                <w:sz w:val="16"/>
                <w:szCs w:val="16"/>
              </w:rPr>
            </w:pPr>
            <w:r w:rsidRPr="00EF6A20">
              <w:rPr>
                <w:rFonts w:ascii="Avenir Next LT Pro" w:hAnsi="Avenir Next LT Pro" w:cs="Open Sans"/>
                <w:b/>
                <w:bCs/>
                <w:color w:val="333333"/>
                <w:sz w:val="16"/>
                <w:szCs w:val="16"/>
              </w:rPr>
              <w:t>Toplumun sağlık sorunlarına hâkim ve çözümler üretebilen,</w:t>
            </w:r>
          </w:p>
        </w:tc>
        <w:tc>
          <w:tcPr>
            <w:tcW w:w="2235" w:type="dxa"/>
            <w:shd w:val="clear" w:color="auto" w:fill="F2CEED" w:themeFill="accent5" w:themeFillTint="33"/>
          </w:tcPr>
          <w:p w14:paraId="5EF61D41" w14:textId="275870AF"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bulunmaktadır.</w:t>
            </w:r>
          </w:p>
        </w:tc>
        <w:tc>
          <w:tcPr>
            <w:tcW w:w="2225" w:type="dxa"/>
            <w:shd w:val="clear" w:color="auto" w:fill="F2CEED" w:themeFill="accent5" w:themeFillTint="33"/>
          </w:tcPr>
          <w:p w14:paraId="22CD4120" w14:textId="4BDCC2CE"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c>
          <w:tcPr>
            <w:tcW w:w="2370" w:type="dxa"/>
            <w:shd w:val="clear" w:color="auto" w:fill="F2CEED" w:themeFill="accent5" w:themeFillTint="33"/>
          </w:tcPr>
          <w:p w14:paraId="37481B6D" w14:textId="4B95DFB1"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r>
      <w:tr w:rsidR="001B528F" w:rsidRPr="00EF6A20" w14:paraId="267A2565" w14:textId="77777777" w:rsidTr="00603E64">
        <w:tc>
          <w:tcPr>
            <w:tcW w:w="2232" w:type="dxa"/>
            <w:shd w:val="clear" w:color="auto" w:fill="F2CEED" w:themeFill="accent5" w:themeFillTint="33"/>
          </w:tcPr>
          <w:p w14:paraId="131E1646" w14:textId="77777777" w:rsidR="001B528F" w:rsidRPr="00EF6A20" w:rsidRDefault="001B528F" w:rsidP="001B528F">
            <w:pPr>
              <w:pStyle w:val="NormalWeb"/>
              <w:spacing w:before="0" w:after="0"/>
              <w:rPr>
                <w:rStyle w:val="Gl"/>
                <w:rFonts w:ascii="Avenir Next LT Pro" w:eastAsiaTheme="majorEastAsia" w:hAnsi="Avenir Next LT Pro" w:cs="Open Sans"/>
                <w:b w:val="0"/>
                <w:bCs w:val="0"/>
                <w:color w:val="993366"/>
                <w:sz w:val="16"/>
                <w:szCs w:val="16"/>
              </w:rPr>
            </w:pPr>
            <w:proofErr w:type="gramStart"/>
            <w:r w:rsidRPr="00EF6A20">
              <w:rPr>
                <w:rFonts w:ascii="Avenir Next LT Pro" w:hAnsi="Avenir Next LT Pro" w:cs="Open Sans"/>
                <w:b/>
                <w:bCs/>
                <w:color w:val="333333"/>
                <w:sz w:val="16"/>
                <w:szCs w:val="16"/>
              </w:rPr>
              <w:t>bilimsel</w:t>
            </w:r>
            <w:proofErr w:type="gramEnd"/>
            <w:r w:rsidRPr="00EF6A20">
              <w:rPr>
                <w:rFonts w:ascii="Avenir Next LT Pro" w:hAnsi="Avenir Next LT Pro" w:cs="Open Sans"/>
                <w:b/>
                <w:bCs/>
                <w:color w:val="333333"/>
                <w:sz w:val="16"/>
                <w:szCs w:val="16"/>
              </w:rPr>
              <w:t xml:space="preserve"> ve teknolojik gelişmeleri takip edebilen</w:t>
            </w:r>
          </w:p>
        </w:tc>
        <w:tc>
          <w:tcPr>
            <w:tcW w:w="2235" w:type="dxa"/>
            <w:shd w:val="clear" w:color="auto" w:fill="F2CEED" w:themeFill="accent5" w:themeFillTint="33"/>
          </w:tcPr>
          <w:p w14:paraId="04494649" w14:textId="4F2BD348"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bulunmaktadır.</w:t>
            </w:r>
          </w:p>
        </w:tc>
        <w:tc>
          <w:tcPr>
            <w:tcW w:w="2225" w:type="dxa"/>
            <w:shd w:val="clear" w:color="auto" w:fill="F2CEED" w:themeFill="accent5" w:themeFillTint="33"/>
          </w:tcPr>
          <w:p w14:paraId="0A1A239B" w14:textId="6F2A35E5"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c>
          <w:tcPr>
            <w:tcW w:w="2370" w:type="dxa"/>
            <w:shd w:val="clear" w:color="auto" w:fill="F2CEED" w:themeFill="accent5" w:themeFillTint="33"/>
          </w:tcPr>
          <w:p w14:paraId="27D4B6EB" w14:textId="4FB37858"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r>
      <w:tr w:rsidR="001B528F" w:rsidRPr="00EF6A20" w14:paraId="77851540" w14:textId="77777777" w:rsidTr="00603E64">
        <w:tc>
          <w:tcPr>
            <w:tcW w:w="2232" w:type="dxa"/>
            <w:shd w:val="clear" w:color="auto" w:fill="F2CEED" w:themeFill="accent5" w:themeFillTint="33"/>
          </w:tcPr>
          <w:p w14:paraId="36F96D3B" w14:textId="77777777" w:rsidR="001B528F" w:rsidRPr="00EF6A20" w:rsidRDefault="001B528F" w:rsidP="001B528F">
            <w:pPr>
              <w:pStyle w:val="NormalWeb"/>
              <w:spacing w:before="0" w:after="0"/>
              <w:rPr>
                <w:rStyle w:val="Gl"/>
                <w:rFonts w:ascii="Avenir Next LT Pro" w:eastAsiaTheme="majorEastAsia" w:hAnsi="Avenir Next LT Pro" w:cs="Open Sans"/>
                <w:b w:val="0"/>
                <w:bCs w:val="0"/>
                <w:color w:val="993366"/>
                <w:sz w:val="16"/>
                <w:szCs w:val="16"/>
              </w:rPr>
            </w:pPr>
            <w:proofErr w:type="gramStart"/>
            <w:r w:rsidRPr="00EF6A20">
              <w:rPr>
                <w:rFonts w:ascii="Avenir Next LT Pro" w:hAnsi="Avenir Next LT Pro" w:cs="Open Sans"/>
                <w:b/>
                <w:bCs/>
                <w:color w:val="333333"/>
                <w:sz w:val="16"/>
                <w:szCs w:val="16"/>
              </w:rPr>
              <w:t>ulusal</w:t>
            </w:r>
            <w:proofErr w:type="gramEnd"/>
            <w:r w:rsidRPr="00EF6A20">
              <w:rPr>
                <w:rFonts w:ascii="Avenir Next LT Pro" w:hAnsi="Avenir Next LT Pro" w:cs="Open Sans"/>
                <w:b/>
                <w:bCs/>
                <w:color w:val="333333"/>
                <w:sz w:val="16"/>
                <w:szCs w:val="16"/>
              </w:rPr>
              <w:t xml:space="preserve"> ve uluslararası düzeylerde yeterli hekimler yetiştirmek</w:t>
            </w:r>
          </w:p>
        </w:tc>
        <w:tc>
          <w:tcPr>
            <w:tcW w:w="2235" w:type="dxa"/>
            <w:shd w:val="clear" w:color="auto" w:fill="F2CEED" w:themeFill="accent5" w:themeFillTint="33"/>
          </w:tcPr>
          <w:p w14:paraId="19E04C99" w14:textId="679DB9A0"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bulunmaktadır.</w:t>
            </w:r>
          </w:p>
        </w:tc>
        <w:tc>
          <w:tcPr>
            <w:tcW w:w="2225" w:type="dxa"/>
            <w:shd w:val="clear" w:color="auto" w:fill="F2CEED" w:themeFill="accent5" w:themeFillTint="33"/>
          </w:tcPr>
          <w:p w14:paraId="4CE74D18" w14:textId="416282F5"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c>
          <w:tcPr>
            <w:tcW w:w="2370" w:type="dxa"/>
            <w:shd w:val="clear" w:color="auto" w:fill="F2CEED" w:themeFill="accent5" w:themeFillTint="33"/>
          </w:tcPr>
          <w:p w14:paraId="60855E72" w14:textId="331CA927"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r>
      <w:tr w:rsidR="001B528F" w:rsidRPr="00EF6A20" w14:paraId="38F2FE96" w14:textId="77777777" w:rsidTr="00603E64">
        <w:tc>
          <w:tcPr>
            <w:tcW w:w="2232" w:type="dxa"/>
            <w:shd w:val="clear" w:color="auto" w:fill="F2CEED" w:themeFill="accent5" w:themeFillTint="33"/>
          </w:tcPr>
          <w:p w14:paraId="478D3049" w14:textId="77777777" w:rsidR="001B528F" w:rsidRPr="00EF6A20" w:rsidRDefault="001B528F" w:rsidP="001B528F">
            <w:pPr>
              <w:pStyle w:val="NormalWeb"/>
              <w:spacing w:before="0" w:after="0"/>
              <w:rPr>
                <w:rStyle w:val="Gl"/>
                <w:rFonts w:ascii="Avenir Next LT Pro" w:eastAsiaTheme="majorEastAsia" w:hAnsi="Avenir Next LT Pro" w:cs="Open Sans"/>
                <w:b w:val="0"/>
                <w:bCs w:val="0"/>
                <w:color w:val="993366"/>
                <w:sz w:val="16"/>
                <w:szCs w:val="16"/>
              </w:rPr>
            </w:pPr>
            <w:proofErr w:type="gramStart"/>
            <w:r w:rsidRPr="00EF6A20">
              <w:rPr>
                <w:rFonts w:ascii="Avenir Next LT Pro" w:hAnsi="Avenir Next LT Pro" w:cs="Open Sans"/>
                <w:b/>
                <w:bCs/>
                <w:color w:val="333333"/>
                <w:sz w:val="16"/>
                <w:szCs w:val="16"/>
              </w:rPr>
              <w:t>sağlık</w:t>
            </w:r>
            <w:proofErr w:type="gramEnd"/>
            <w:r w:rsidRPr="00EF6A20">
              <w:rPr>
                <w:rFonts w:ascii="Avenir Next LT Pro" w:hAnsi="Avenir Next LT Pro" w:cs="Open Sans"/>
                <w:b/>
                <w:bCs/>
                <w:color w:val="333333"/>
                <w:sz w:val="16"/>
                <w:szCs w:val="16"/>
              </w:rPr>
              <w:t xml:space="preserve"> alanına özgün katkılarda bulunacak araştırmaları yapacak altyapı ve donanıma sahip bir tıp fakültesi olmak,</w:t>
            </w:r>
          </w:p>
        </w:tc>
        <w:tc>
          <w:tcPr>
            <w:tcW w:w="2235" w:type="dxa"/>
            <w:shd w:val="clear" w:color="auto" w:fill="F2CEED" w:themeFill="accent5" w:themeFillTint="33"/>
          </w:tcPr>
          <w:p w14:paraId="0E823A10" w14:textId="431054BD"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bulunmaktadır.</w:t>
            </w:r>
          </w:p>
        </w:tc>
        <w:tc>
          <w:tcPr>
            <w:tcW w:w="2225" w:type="dxa"/>
            <w:shd w:val="clear" w:color="auto" w:fill="F2CEED" w:themeFill="accent5" w:themeFillTint="33"/>
          </w:tcPr>
          <w:p w14:paraId="34FA2D9D" w14:textId="7B46D913"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c>
          <w:tcPr>
            <w:tcW w:w="2370" w:type="dxa"/>
            <w:shd w:val="clear" w:color="auto" w:fill="F2CEED" w:themeFill="accent5" w:themeFillTint="33"/>
          </w:tcPr>
          <w:p w14:paraId="7CB4A38B" w14:textId="6D920732"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r>
      <w:tr w:rsidR="001B528F" w:rsidRPr="00EF6A20" w14:paraId="7BB78117" w14:textId="77777777" w:rsidTr="00603E64">
        <w:tc>
          <w:tcPr>
            <w:tcW w:w="2232" w:type="dxa"/>
            <w:shd w:val="clear" w:color="auto" w:fill="F2CEED" w:themeFill="accent5" w:themeFillTint="33"/>
          </w:tcPr>
          <w:p w14:paraId="5D1D9A54" w14:textId="77777777" w:rsidR="001B528F" w:rsidRPr="00EF6A20" w:rsidRDefault="001B528F" w:rsidP="001B528F">
            <w:pPr>
              <w:pStyle w:val="NormalWeb"/>
              <w:spacing w:before="0" w:after="0"/>
              <w:rPr>
                <w:rStyle w:val="Gl"/>
                <w:rFonts w:ascii="Avenir Next LT Pro" w:eastAsiaTheme="majorEastAsia" w:hAnsi="Avenir Next LT Pro" w:cs="Open Sans"/>
                <w:b w:val="0"/>
                <w:bCs w:val="0"/>
                <w:color w:val="993366"/>
                <w:sz w:val="16"/>
                <w:szCs w:val="16"/>
              </w:rPr>
            </w:pPr>
            <w:proofErr w:type="gramStart"/>
            <w:r w:rsidRPr="00EF6A20">
              <w:rPr>
                <w:rFonts w:ascii="Avenir Next LT Pro" w:hAnsi="Avenir Next LT Pro" w:cs="Open Sans"/>
                <w:b/>
                <w:bCs/>
                <w:color w:val="333333"/>
                <w:sz w:val="16"/>
                <w:szCs w:val="16"/>
              </w:rPr>
              <w:t>eğitsel</w:t>
            </w:r>
            <w:proofErr w:type="gramEnd"/>
            <w:r w:rsidRPr="00EF6A20">
              <w:rPr>
                <w:rFonts w:ascii="Avenir Next LT Pro" w:hAnsi="Avenir Next LT Pro" w:cs="Open Sans"/>
                <w:b/>
                <w:bCs/>
                <w:color w:val="333333"/>
                <w:sz w:val="16"/>
                <w:szCs w:val="16"/>
              </w:rPr>
              <w:t xml:space="preserve"> ve bilimsel süreçlerin ayrılmaz bir parçası olan sağlık hizmeti sunumunda topluma örnek olabilecek nitelikli ve rekabet gücü bulunan bir kuruluş olmayı başarmaktır</w:t>
            </w:r>
          </w:p>
        </w:tc>
        <w:tc>
          <w:tcPr>
            <w:tcW w:w="2235" w:type="dxa"/>
            <w:shd w:val="clear" w:color="auto" w:fill="F2CEED" w:themeFill="accent5" w:themeFillTint="33"/>
          </w:tcPr>
          <w:p w14:paraId="53B6808D" w14:textId="763F5E02"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bulunmaktadır.</w:t>
            </w:r>
          </w:p>
        </w:tc>
        <w:tc>
          <w:tcPr>
            <w:tcW w:w="2225" w:type="dxa"/>
            <w:shd w:val="clear" w:color="auto" w:fill="F2CEED" w:themeFill="accent5" w:themeFillTint="33"/>
          </w:tcPr>
          <w:p w14:paraId="1B6E7A9D" w14:textId="6802B991"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c>
          <w:tcPr>
            <w:tcW w:w="2370" w:type="dxa"/>
            <w:shd w:val="clear" w:color="auto" w:fill="F2CEED" w:themeFill="accent5" w:themeFillTint="33"/>
          </w:tcPr>
          <w:p w14:paraId="7862A742" w14:textId="162AF4B0" w:rsidR="001B528F" w:rsidRPr="00EF6A20" w:rsidRDefault="001B528F" w:rsidP="001B528F">
            <w:pPr>
              <w:pStyle w:val="NormalWeb"/>
              <w:spacing w:before="0" w:after="0"/>
              <w:rPr>
                <w:rFonts w:ascii="Avenir Next LT Pro" w:hAnsi="Avenir Next LT Pro" w:cs="Open Sans"/>
                <w:color w:val="333333"/>
                <w:sz w:val="16"/>
                <w:szCs w:val="16"/>
              </w:rPr>
            </w:pPr>
            <w:r w:rsidRPr="00EF6A20">
              <w:rPr>
                <w:rFonts w:ascii="Avenir Next LT Pro" w:hAnsi="Avenir Next LT Pro" w:cs="Open Sans"/>
                <w:color w:val="333333"/>
                <w:sz w:val="16"/>
                <w:szCs w:val="16"/>
              </w:rPr>
              <w:t>Fakültede bu düzeyde etkinlikler planlanmaktadır.</w:t>
            </w:r>
          </w:p>
        </w:tc>
      </w:tr>
    </w:tbl>
    <w:p w14:paraId="246263F1" w14:textId="77777777" w:rsidR="00D430AF" w:rsidRPr="001B528F" w:rsidRDefault="00D430AF"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20"/>
          <w:szCs w:val="20"/>
        </w:rPr>
      </w:pPr>
    </w:p>
    <w:p w14:paraId="5E13E040" w14:textId="1C64BB8B" w:rsidR="008F3365" w:rsidRPr="001B528F" w:rsidRDefault="00DD5F7E" w:rsidP="00603E64">
      <w:pPr>
        <w:pStyle w:val="NormalWeb"/>
        <w:shd w:val="clear" w:color="auto" w:fill="FFFFFF"/>
        <w:spacing w:before="0" w:beforeAutospacing="0" w:after="0" w:line="360" w:lineRule="auto"/>
        <w:jc w:val="both"/>
        <w:rPr>
          <w:rStyle w:val="Gl"/>
          <w:rFonts w:ascii="Avenir Next LT Pro" w:eastAsiaTheme="majorEastAsia" w:hAnsi="Avenir Next LT Pro" w:cs="Open Sans"/>
          <w:b w:val="0"/>
          <w:bCs w:val="0"/>
          <w:sz w:val="20"/>
          <w:szCs w:val="20"/>
        </w:rPr>
      </w:pPr>
      <w:r w:rsidRPr="001B528F">
        <w:rPr>
          <w:rStyle w:val="Gl"/>
          <w:rFonts w:ascii="Avenir Next LT Pro" w:eastAsiaTheme="majorEastAsia" w:hAnsi="Avenir Next LT Pro" w:cs="Open Sans"/>
          <w:b w:val="0"/>
          <w:bCs w:val="0"/>
          <w:sz w:val="20"/>
          <w:szCs w:val="20"/>
        </w:rPr>
        <w:t>A</w:t>
      </w:r>
      <w:r w:rsidR="007534C3" w:rsidRPr="001B528F">
        <w:rPr>
          <w:rStyle w:val="Gl"/>
          <w:rFonts w:ascii="Avenir Next LT Pro" w:eastAsiaTheme="majorEastAsia" w:hAnsi="Avenir Next LT Pro" w:cs="Open Sans"/>
          <w:b w:val="0"/>
          <w:bCs w:val="0"/>
          <w:sz w:val="20"/>
          <w:szCs w:val="20"/>
        </w:rPr>
        <w:t xml:space="preserve">ynı belgede tıp fakültesi sosyal güvenilir (hesap verebilir) tıp fakültesi belirleyicileri </w:t>
      </w:r>
      <w:r w:rsidRPr="001B528F">
        <w:rPr>
          <w:rStyle w:val="Gl"/>
          <w:rFonts w:ascii="Avenir Next LT Pro" w:eastAsiaTheme="majorEastAsia" w:hAnsi="Avenir Next LT Pro" w:cs="Open Sans"/>
          <w:b w:val="0"/>
          <w:bCs w:val="0"/>
          <w:sz w:val="20"/>
          <w:szCs w:val="20"/>
        </w:rPr>
        <w:t>standartları da belirlenmiştir.</w:t>
      </w:r>
    </w:p>
    <w:tbl>
      <w:tblPr>
        <w:tblStyle w:val="TabloKlavuzu"/>
        <w:tblW w:w="9067" w:type="dxa"/>
        <w:shd w:val="clear" w:color="auto" w:fill="A5C9EB" w:themeFill="text2" w:themeFillTint="40"/>
        <w:tblLook w:val="04A0" w:firstRow="1" w:lastRow="0" w:firstColumn="1" w:lastColumn="0" w:noHBand="0" w:noVBand="1"/>
      </w:tblPr>
      <w:tblGrid>
        <w:gridCol w:w="9067"/>
      </w:tblGrid>
      <w:tr w:rsidR="00DD5F7E" w:rsidRPr="001B528F" w14:paraId="216CFF27" w14:textId="77777777" w:rsidTr="00603E64">
        <w:tc>
          <w:tcPr>
            <w:tcW w:w="9067" w:type="dxa"/>
            <w:shd w:val="clear" w:color="auto" w:fill="A5C9EB" w:themeFill="text2" w:themeFillTint="40"/>
          </w:tcPr>
          <w:p w14:paraId="5F7B8A14"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sz w:val="16"/>
                <w:szCs w:val="16"/>
              </w:rPr>
            </w:pPr>
            <w:r w:rsidRPr="00EF6A20">
              <w:rPr>
                <w:rStyle w:val="Gl"/>
                <w:rFonts w:ascii="Avenir Next LT Pro" w:eastAsiaTheme="majorEastAsia" w:hAnsi="Avenir Next LT Pro" w:cs="Open Sans"/>
                <w:sz w:val="16"/>
                <w:szCs w:val="16"/>
              </w:rPr>
              <w:t xml:space="preserve">Tıp Fakültesi Sosyal Güvenilir (Hesap Verebilir) Tıp Fakültesi Belirleyicileri </w:t>
            </w:r>
          </w:p>
        </w:tc>
      </w:tr>
      <w:tr w:rsidR="00DD5F7E" w:rsidRPr="001B528F" w14:paraId="2CC7FA2C" w14:textId="77777777" w:rsidTr="00603E64">
        <w:tc>
          <w:tcPr>
            <w:tcW w:w="9067" w:type="dxa"/>
            <w:shd w:val="clear" w:color="auto" w:fill="A5C9EB" w:themeFill="text2" w:themeFillTint="40"/>
          </w:tcPr>
          <w:p w14:paraId="6D85457F"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1.1 Tıp fakülteleri hizmet verdiği bölge ve ülke düzeyinde toplumu tanımalı ve çevre, demografik, sosyal ve kültürel yapısındaki değişimleri izlemelidir.</w:t>
            </w:r>
          </w:p>
        </w:tc>
      </w:tr>
      <w:tr w:rsidR="00DD5F7E" w:rsidRPr="001B528F" w14:paraId="22257A8A" w14:textId="77777777" w:rsidTr="00603E64">
        <w:tc>
          <w:tcPr>
            <w:tcW w:w="9067" w:type="dxa"/>
            <w:shd w:val="clear" w:color="auto" w:fill="A5C9EB" w:themeFill="text2" w:themeFillTint="40"/>
          </w:tcPr>
          <w:p w14:paraId="0ED52628"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1.2 Tıp fakülteleri toplumun öncelikli sağlık sorunlarını ve gereksinimlerini belirlemeye yönelik bölgesel, ulusal ve uluslararası ölçekte araştırmalar yapılmasına olanak sağlamalıdır.</w:t>
            </w:r>
          </w:p>
        </w:tc>
      </w:tr>
      <w:tr w:rsidR="00DD5F7E" w:rsidRPr="001B528F" w14:paraId="6E31566C" w14:textId="77777777" w:rsidTr="00603E64">
        <w:tc>
          <w:tcPr>
            <w:tcW w:w="9067" w:type="dxa"/>
            <w:shd w:val="clear" w:color="auto" w:fill="A5C9EB" w:themeFill="text2" w:themeFillTint="40"/>
          </w:tcPr>
          <w:p w14:paraId="12DAC7D8"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1.3 Tıp fakülteleri hizmet ettiği toplumda belirlediği sağlık sorunlarının çözümü için ilgili kurum ve kuruluşlar ile iş birliği yapmalıdır.</w:t>
            </w:r>
          </w:p>
        </w:tc>
      </w:tr>
      <w:tr w:rsidR="00DD5F7E" w:rsidRPr="001B528F" w14:paraId="64D53478" w14:textId="77777777" w:rsidTr="00603E64">
        <w:tc>
          <w:tcPr>
            <w:tcW w:w="9067" w:type="dxa"/>
            <w:shd w:val="clear" w:color="auto" w:fill="A5C9EB" w:themeFill="text2" w:themeFillTint="40"/>
          </w:tcPr>
          <w:p w14:paraId="75CD6CD6"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1.4 Tıp fakülteleri toplumun sağlık göstergelerini izleyerek gelecekteki sağlık sorunlarına yönelik öngörü oluşturmalıdır.</w:t>
            </w:r>
          </w:p>
        </w:tc>
      </w:tr>
      <w:tr w:rsidR="00DD5F7E" w:rsidRPr="001B528F" w14:paraId="67E6A6ED" w14:textId="77777777" w:rsidTr="00603E64">
        <w:tc>
          <w:tcPr>
            <w:tcW w:w="9067" w:type="dxa"/>
            <w:shd w:val="clear" w:color="auto" w:fill="A5C9EB" w:themeFill="text2" w:themeFillTint="40"/>
          </w:tcPr>
          <w:p w14:paraId="624ABAA1"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1.5 Tıp fakülteleri hastalıkların önlenmesi ve tedavisinin yanı sıra sağlığı etkileyen tüm durumlar, özelikle sağlığın sosyal belirleyicileri ile ilgili sağlık politikaları oluşturulmasına katkı sağlamalı ve bu konuda önderlik yapmalıdır.</w:t>
            </w:r>
          </w:p>
        </w:tc>
      </w:tr>
      <w:tr w:rsidR="00DD5F7E" w:rsidRPr="001B528F" w14:paraId="61C39603" w14:textId="77777777" w:rsidTr="00603E64">
        <w:tc>
          <w:tcPr>
            <w:tcW w:w="9067" w:type="dxa"/>
            <w:shd w:val="clear" w:color="auto" w:fill="A5C9EB" w:themeFill="text2" w:themeFillTint="40"/>
          </w:tcPr>
          <w:p w14:paraId="169EB648"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lastRenderedPageBreak/>
              <w:t>1.6 Tıp fakülteleri sağlık ve sağlığı etkileyen etmenler konusunda toplumu bilgilendirmelidir.</w:t>
            </w:r>
          </w:p>
        </w:tc>
      </w:tr>
      <w:tr w:rsidR="00DD5F7E" w:rsidRPr="001B528F" w14:paraId="7B8D5344" w14:textId="77777777" w:rsidTr="00603E64">
        <w:tc>
          <w:tcPr>
            <w:tcW w:w="9067" w:type="dxa"/>
            <w:shd w:val="clear" w:color="auto" w:fill="A5C9EB" w:themeFill="text2" w:themeFillTint="40"/>
          </w:tcPr>
          <w:p w14:paraId="275ED13A"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2.1 Tıp fakülteleri eğitim araştırma ve hizmet sunumunu dengeli olarak sürdürmelidir.</w:t>
            </w:r>
          </w:p>
        </w:tc>
      </w:tr>
      <w:tr w:rsidR="00DD5F7E" w:rsidRPr="001B528F" w14:paraId="28C5735C" w14:textId="77777777" w:rsidTr="00603E64">
        <w:tc>
          <w:tcPr>
            <w:tcW w:w="9067" w:type="dxa"/>
            <w:shd w:val="clear" w:color="auto" w:fill="A5C9EB" w:themeFill="text2" w:themeFillTint="40"/>
          </w:tcPr>
          <w:p w14:paraId="77C0568E"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2.2 Tıp fakülteleri eğitim odaklı sağlık hizmeti sunumunda yenilikçi (</w:t>
            </w:r>
            <w:proofErr w:type="spellStart"/>
            <w:r w:rsidRPr="00EF6A20">
              <w:rPr>
                <w:rStyle w:val="Gl"/>
                <w:rFonts w:ascii="Avenir Next LT Pro" w:eastAsiaTheme="majorEastAsia" w:hAnsi="Avenir Next LT Pro" w:cs="Open Sans"/>
                <w:b w:val="0"/>
                <w:bCs w:val="0"/>
                <w:sz w:val="16"/>
                <w:szCs w:val="16"/>
              </w:rPr>
              <w:t>innovatif</w:t>
            </w:r>
            <w:proofErr w:type="spellEnd"/>
            <w:r w:rsidRPr="00EF6A20">
              <w:rPr>
                <w:rStyle w:val="Gl"/>
                <w:rFonts w:ascii="Avenir Next LT Pro" w:eastAsiaTheme="majorEastAsia" w:hAnsi="Avenir Next LT Pro" w:cs="Open Sans"/>
                <w:b w:val="0"/>
                <w:bCs w:val="0"/>
                <w:sz w:val="16"/>
                <w:szCs w:val="16"/>
              </w:rPr>
              <w:t>) olmalı ve bununla ilgili araştırmalar yaparak sonuçlarını eğitim programlarına yansıtmalıdır.</w:t>
            </w:r>
          </w:p>
        </w:tc>
      </w:tr>
      <w:tr w:rsidR="00DD5F7E" w:rsidRPr="001B528F" w14:paraId="78BFD93D" w14:textId="77777777" w:rsidTr="00603E64">
        <w:tc>
          <w:tcPr>
            <w:tcW w:w="9067" w:type="dxa"/>
            <w:shd w:val="clear" w:color="auto" w:fill="A5C9EB" w:themeFill="text2" w:themeFillTint="40"/>
          </w:tcPr>
          <w:p w14:paraId="39E747F2"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2.3 Tıp fakülteleri sağlık hizmetlerini eşitlik* ve hakkaniyet** içinde sunmalıdır. * Eşitlik: Bir toplumda sağlık hakkı ve sağlık hizmeti sunumu açısından bireyler arasında farklılık olmaması **Hakkaniyet: Hak ve adalete uygunluk, sağlık hizmetlerinin eşitlik ve gereksinimler dikkate alınarak sunulması</w:t>
            </w:r>
          </w:p>
        </w:tc>
      </w:tr>
      <w:tr w:rsidR="00DD5F7E" w:rsidRPr="001B528F" w14:paraId="15682A1F" w14:textId="77777777" w:rsidTr="00603E64">
        <w:tc>
          <w:tcPr>
            <w:tcW w:w="9067" w:type="dxa"/>
            <w:shd w:val="clear" w:color="auto" w:fill="A5C9EB" w:themeFill="text2" w:themeFillTint="40"/>
          </w:tcPr>
          <w:p w14:paraId="72FE008E"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2.4 Tıp fakülteleri, eğitim, araştırma ve hizmet işlevlerini, birinci, ikinci ve üçüncü basamak sağlık hizmetlerini kapsayacak şekilde ve </w:t>
            </w:r>
            <w:proofErr w:type="spellStart"/>
            <w:r w:rsidRPr="00EF6A20">
              <w:rPr>
                <w:rStyle w:val="Gl"/>
                <w:rFonts w:ascii="Avenir Next LT Pro" w:eastAsiaTheme="majorEastAsia" w:hAnsi="Avenir Next LT Pro" w:cs="Open Sans"/>
                <w:b w:val="0"/>
                <w:bCs w:val="0"/>
                <w:sz w:val="16"/>
                <w:szCs w:val="16"/>
              </w:rPr>
              <w:t>interdisipliner</w:t>
            </w:r>
            <w:proofErr w:type="spellEnd"/>
            <w:r w:rsidRPr="00EF6A20">
              <w:rPr>
                <w:rStyle w:val="Gl"/>
                <w:rFonts w:ascii="Avenir Next LT Pro" w:eastAsiaTheme="majorEastAsia" w:hAnsi="Avenir Next LT Pro" w:cs="Open Sans"/>
                <w:b w:val="0"/>
                <w:bCs w:val="0"/>
                <w:sz w:val="16"/>
                <w:szCs w:val="16"/>
              </w:rPr>
              <w:t xml:space="preserve"> olarak yürütmelidir.</w:t>
            </w:r>
          </w:p>
        </w:tc>
      </w:tr>
      <w:tr w:rsidR="00DD5F7E" w:rsidRPr="001B528F" w14:paraId="0E821FA6" w14:textId="77777777" w:rsidTr="00603E64">
        <w:tc>
          <w:tcPr>
            <w:tcW w:w="9067" w:type="dxa"/>
            <w:shd w:val="clear" w:color="auto" w:fill="A5C9EB" w:themeFill="text2" w:themeFillTint="40"/>
          </w:tcPr>
          <w:p w14:paraId="58249557"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2.5 Tıp eğitimi verilen sağlık kurumlarında sağlık hizmeti kapsamlı, nitelikli, kanıta dayalı, maliyet etkin, hasta odaklı ve hizmet verilen toplumun gereksinimleri doğrultusunda sunulmalıdır.</w:t>
            </w:r>
          </w:p>
        </w:tc>
      </w:tr>
      <w:tr w:rsidR="00DD5F7E" w:rsidRPr="001B528F" w14:paraId="20185AB2" w14:textId="77777777" w:rsidTr="00603E64">
        <w:tc>
          <w:tcPr>
            <w:tcW w:w="9067" w:type="dxa"/>
            <w:shd w:val="clear" w:color="auto" w:fill="A5C9EB" w:themeFill="text2" w:themeFillTint="40"/>
          </w:tcPr>
          <w:p w14:paraId="3104CC24"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2.6 Tıp fakülteleri, toplumun sağlık gereksinimlerinin karşılanmasında, öğrencilerinin uzmanlık öğrencileri ve öğretim üyeleri ile bir ekip içinde ve yetkinlikleri kapsamında aktif rol almasını sağlamalıdır.</w:t>
            </w:r>
          </w:p>
        </w:tc>
      </w:tr>
      <w:tr w:rsidR="00DD5F7E" w:rsidRPr="001B528F" w14:paraId="259530B7" w14:textId="77777777" w:rsidTr="00603E64">
        <w:tc>
          <w:tcPr>
            <w:tcW w:w="9067" w:type="dxa"/>
            <w:shd w:val="clear" w:color="auto" w:fill="A5C9EB" w:themeFill="text2" w:themeFillTint="40"/>
          </w:tcPr>
          <w:p w14:paraId="615C1B6E"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2.7 Tıp fakülteleri eğitim odaklı sağlık hizmeti sunumunda hasta güvenliğini sağlayacak önlemler almalıdır.</w:t>
            </w:r>
          </w:p>
        </w:tc>
      </w:tr>
      <w:tr w:rsidR="00DD5F7E" w:rsidRPr="001B528F" w14:paraId="67C88F72" w14:textId="77777777" w:rsidTr="00603E64">
        <w:tc>
          <w:tcPr>
            <w:tcW w:w="9067" w:type="dxa"/>
            <w:shd w:val="clear" w:color="auto" w:fill="A5C9EB" w:themeFill="text2" w:themeFillTint="40"/>
          </w:tcPr>
          <w:p w14:paraId="677AA994"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2.8 Tıp fakülteleri sunduğu sağlık hizmetleriyle toplumun sağlık sorun ve gereksinimlerini karşılayabilme durumunu, sağlık göstergelerini izleyerek analiz etmelidir.</w:t>
            </w:r>
          </w:p>
        </w:tc>
      </w:tr>
      <w:tr w:rsidR="00DD5F7E" w:rsidRPr="001B528F" w14:paraId="26EB98BC" w14:textId="77777777" w:rsidTr="00603E64">
        <w:tc>
          <w:tcPr>
            <w:tcW w:w="9067" w:type="dxa"/>
            <w:shd w:val="clear" w:color="auto" w:fill="A5C9EB" w:themeFill="text2" w:themeFillTint="40"/>
          </w:tcPr>
          <w:p w14:paraId="1433EBD9"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3.1 Tıp fakültelerinin yönetimi; eğitim, araştırma ve hizmet sunumu süreçlerinde şeffaf, denetlenebilir ve hesap verebilir olmalıdır.</w:t>
            </w:r>
          </w:p>
        </w:tc>
      </w:tr>
      <w:tr w:rsidR="00DD5F7E" w:rsidRPr="001B528F" w14:paraId="71AE88D2" w14:textId="77777777" w:rsidTr="00603E64">
        <w:tc>
          <w:tcPr>
            <w:tcW w:w="9067" w:type="dxa"/>
            <w:shd w:val="clear" w:color="auto" w:fill="A5C9EB" w:themeFill="text2" w:themeFillTint="40"/>
          </w:tcPr>
          <w:p w14:paraId="374F20EA" w14:textId="11AD9094"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3.2 Tıp fakülteleri kurumsal amaç ve hedeflerini iç ve dış paydaşların katılımı ile belirlemeli ve şeffaflıkla paylaşmalıdır.</w:t>
            </w:r>
          </w:p>
        </w:tc>
      </w:tr>
      <w:tr w:rsidR="00DD5F7E" w:rsidRPr="001B528F" w14:paraId="27DB9B48" w14:textId="77777777" w:rsidTr="00603E64">
        <w:tc>
          <w:tcPr>
            <w:tcW w:w="9067" w:type="dxa"/>
            <w:shd w:val="clear" w:color="auto" w:fill="A5C9EB" w:themeFill="text2" w:themeFillTint="40"/>
          </w:tcPr>
          <w:p w14:paraId="4FC3DBFF" w14:textId="5870BC50"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3.3 Tıp fakültelerinin kurumsal amaç ve hedefleri toplumun sağlığını geliştirmeyi ve korumayı içermelidir.</w:t>
            </w:r>
          </w:p>
        </w:tc>
      </w:tr>
      <w:tr w:rsidR="00DD5F7E" w:rsidRPr="001B528F" w14:paraId="04A0ABCA" w14:textId="77777777" w:rsidTr="00603E64">
        <w:tc>
          <w:tcPr>
            <w:tcW w:w="9067" w:type="dxa"/>
            <w:shd w:val="clear" w:color="auto" w:fill="A5C9EB" w:themeFill="text2" w:themeFillTint="40"/>
          </w:tcPr>
          <w:p w14:paraId="2EE0E43C"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3.4 Tıp fakülteleri toplumun sağlık gereksinimlerini önceleyen ve sağlığı geliştirme ve koruma odaklı bir kurum kültürü oluşturmalıdır.</w:t>
            </w:r>
          </w:p>
        </w:tc>
      </w:tr>
      <w:tr w:rsidR="00DD5F7E" w:rsidRPr="001B528F" w14:paraId="30DC7AA3" w14:textId="77777777" w:rsidTr="00603E64">
        <w:tc>
          <w:tcPr>
            <w:tcW w:w="9067" w:type="dxa"/>
            <w:shd w:val="clear" w:color="auto" w:fill="A5C9EB" w:themeFill="text2" w:themeFillTint="40"/>
          </w:tcPr>
          <w:p w14:paraId="22EB1DA1"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3.5 Tıp fakülteleri, sosyal güvenirlik / hesap verebilirlik çalışmalarını planlayacak ve yürütecek kurumsal yapılar oluşturmalıdır.</w:t>
            </w:r>
          </w:p>
        </w:tc>
      </w:tr>
      <w:tr w:rsidR="00DD5F7E" w:rsidRPr="001B528F" w14:paraId="27B0B283" w14:textId="77777777" w:rsidTr="00603E64">
        <w:tc>
          <w:tcPr>
            <w:tcW w:w="9067" w:type="dxa"/>
            <w:shd w:val="clear" w:color="auto" w:fill="A5C9EB" w:themeFill="text2" w:themeFillTint="40"/>
          </w:tcPr>
          <w:p w14:paraId="15598E31"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3.6 Tıp fakülteleri kırılgan/incinebilir grupları önceleyerek sağlık hizmeti sunumu ve kaynakları için savunuculuk yapmalıdır.</w:t>
            </w:r>
          </w:p>
        </w:tc>
      </w:tr>
      <w:tr w:rsidR="00DD5F7E" w:rsidRPr="001B528F" w14:paraId="30D0BB79" w14:textId="77777777" w:rsidTr="00603E64">
        <w:tc>
          <w:tcPr>
            <w:tcW w:w="9067" w:type="dxa"/>
            <w:shd w:val="clear" w:color="auto" w:fill="A5C9EB" w:themeFill="text2" w:themeFillTint="40"/>
          </w:tcPr>
          <w:p w14:paraId="40BD14B8"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3.7 Tıp fakülteleri toplumun sağlık sorunlarına yanıt verebilme kapasitesini geliştirmeye yönelik paydaş katılımlı sosyal sorumluluk çalışmalarına katkı sunmalıdır.</w:t>
            </w:r>
          </w:p>
        </w:tc>
      </w:tr>
      <w:tr w:rsidR="00DD5F7E" w:rsidRPr="001B528F" w14:paraId="014D0989" w14:textId="77777777" w:rsidTr="00603E64">
        <w:tc>
          <w:tcPr>
            <w:tcW w:w="9067" w:type="dxa"/>
            <w:shd w:val="clear" w:color="auto" w:fill="A5C9EB" w:themeFill="text2" w:themeFillTint="40"/>
          </w:tcPr>
          <w:p w14:paraId="52B4E89F"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3.8 Tıp fakülteleri hizmet, araştırma ve eğitim çalışmalarında kanun yapıcılar, hizmet sunucular ve sivil toplum kuruluşları ile yapıcı bir etkileşim ve işbirliği içinde olmalıdır.</w:t>
            </w:r>
          </w:p>
        </w:tc>
      </w:tr>
      <w:tr w:rsidR="00DD5F7E" w:rsidRPr="001B528F" w14:paraId="01A41BB6" w14:textId="77777777" w:rsidTr="00603E64">
        <w:tc>
          <w:tcPr>
            <w:tcW w:w="9067" w:type="dxa"/>
            <w:shd w:val="clear" w:color="auto" w:fill="A5C9EB" w:themeFill="text2" w:themeFillTint="40"/>
          </w:tcPr>
          <w:p w14:paraId="03738438"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3.9 Tıp fakülteleri sağlık çalışanlarının rollerinin ilgili paydaşların katılımı ile açık ve anlaşılır olarak tanımlanmasına katkı sağlamalıdır.</w:t>
            </w:r>
          </w:p>
        </w:tc>
      </w:tr>
      <w:tr w:rsidR="00DD5F7E" w:rsidRPr="001B528F" w14:paraId="7C129DBB" w14:textId="77777777" w:rsidTr="00603E64">
        <w:tc>
          <w:tcPr>
            <w:tcW w:w="9067" w:type="dxa"/>
            <w:shd w:val="clear" w:color="auto" w:fill="A5C9EB" w:themeFill="text2" w:themeFillTint="40"/>
          </w:tcPr>
          <w:p w14:paraId="0FC7B90B"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4.1.1 Tıp fakültelerinin eğitim programları, öğrencilerin sağlık hizmet sunumunda hekim olarak üstlenecekleri rol* ve sorumlulukların gerektirdiği yetkinlikleri kazandırmayı hedeflemelidir. * profesyonel, iletişimci, ekip üyesi, sağlık savunucusu, bilim insanı, lider ve yönetici</w:t>
            </w:r>
          </w:p>
        </w:tc>
      </w:tr>
      <w:tr w:rsidR="00DD5F7E" w:rsidRPr="001B528F" w14:paraId="5C3C89BC" w14:textId="77777777" w:rsidTr="00603E64">
        <w:tc>
          <w:tcPr>
            <w:tcW w:w="9067" w:type="dxa"/>
            <w:shd w:val="clear" w:color="auto" w:fill="A5C9EB" w:themeFill="text2" w:themeFillTint="40"/>
          </w:tcPr>
          <w:p w14:paraId="713A14CA"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4.1.2 Tıp fakülteleri toplumun sağlık sorunlarını ve sağlığı etkileyen faktörleri belirleyen, araştıran, izleyen ve çözümüne katkı sunma yeterliğine ve duyarlılığına sahip hekimler yetiştirmeyi hedeflemelidir.</w:t>
            </w:r>
          </w:p>
        </w:tc>
      </w:tr>
      <w:tr w:rsidR="00DD5F7E" w:rsidRPr="001B528F" w14:paraId="646A054C" w14:textId="77777777" w:rsidTr="00603E64">
        <w:tc>
          <w:tcPr>
            <w:tcW w:w="9067" w:type="dxa"/>
            <w:shd w:val="clear" w:color="auto" w:fill="A5C9EB" w:themeFill="text2" w:themeFillTint="40"/>
          </w:tcPr>
          <w:p w14:paraId="197CD0FC"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4.1.3 Tıp fakülteleri yaşam boyu öğrenme becerilerine ve kendini sürekli geliştirme duyarlılığına sahip hekimler yetiştirmeyi hedeflemelidir.</w:t>
            </w:r>
          </w:p>
        </w:tc>
      </w:tr>
      <w:tr w:rsidR="00DD5F7E" w:rsidRPr="001B528F" w14:paraId="6769FB19" w14:textId="77777777" w:rsidTr="00603E64">
        <w:tc>
          <w:tcPr>
            <w:tcW w:w="9067" w:type="dxa"/>
            <w:shd w:val="clear" w:color="auto" w:fill="A5C9EB" w:themeFill="text2" w:themeFillTint="40"/>
          </w:tcPr>
          <w:p w14:paraId="525A25D3"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4.1.4 Tıp fakülteleri, eğitim programlarını öğrencilere mesleki değerler ve </w:t>
            </w:r>
            <w:proofErr w:type="spellStart"/>
            <w:r w:rsidRPr="00EF6A20">
              <w:rPr>
                <w:rStyle w:val="Gl"/>
                <w:rFonts w:ascii="Avenir Next LT Pro" w:eastAsiaTheme="majorEastAsia" w:hAnsi="Avenir Next LT Pro" w:cs="Open Sans"/>
                <w:b w:val="0"/>
                <w:bCs w:val="0"/>
                <w:sz w:val="16"/>
                <w:szCs w:val="16"/>
              </w:rPr>
              <w:t>profesyonelizmi</w:t>
            </w:r>
            <w:proofErr w:type="spellEnd"/>
            <w:r w:rsidRPr="00EF6A20">
              <w:rPr>
                <w:rStyle w:val="Gl"/>
                <w:rFonts w:ascii="Avenir Next LT Pro" w:eastAsiaTheme="majorEastAsia" w:hAnsi="Avenir Next LT Pro" w:cs="Open Sans"/>
                <w:b w:val="0"/>
                <w:bCs w:val="0"/>
                <w:sz w:val="16"/>
                <w:szCs w:val="16"/>
              </w:rPr>
              <w:t xml:space="preserve"> kazandıracak şekilde planlamalıdır.</w:t>
            </w:r>
          </w:p>
        </w:tc>
      </w:tr>
      <w:tr w:rsidR="00DD5F7E" w:rsidRPr="001B528F" w14:paraId="1F041B1D" w14:textId="77777777" w:rsidTr="00603E64">
        <w:tc>
          <w:tcPr>
            <w:tcW w:w="9067" w:type="dxa"/>
            <w:shd w:val="clear" w:color="auto" w:fill="A5C9EB" w:themeFill="text2" w:themeFillTint="40"/>
          </w:tcPr>
          <w:p w14:paraId="67D2DA0D"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4.1.5 Tıp fakültelerinin eğitim programı amaç ve hedefleri, toplumun sağlık sorunlarına yönelik araştırma hedeflerini kapsamalıdır.</w:t>
            </w:r>
          </w:p>
        </w:tc>
      </w:tr>
      <w:tr w:rsidR="00DD5F7E" w:rsidRPr="001B528F" w14:paraId="7F235447" w14:textId="77777777" w:rsidTr="00603E64">
        <w:tc>
          <w:tcPr>
            <w:tcW w:w="9067" w:type="dxa"/>
            <w:shd w:val="clear" w:color="auto" w:fill="A5C9EB" w:themeFill="text2" w:themeFillTint="40"/>
          </w:tcPr>
          <w:p w14:paraId="7B90DAB5"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4.2.1 Tıp fakülteleri eğitim programlarında sağlığın korunması ve geliştirilmesini öncelemeli, sağlık sorunlarının altında yatan toplumsal, sosyal, ekonomik ve çevresel belirleyicileri bütünsel olarak ele almalıdır.</w:t>
            </w:r>
          </w:p>
        </w:tc>
      </w:tr>
      <w:tr w:rsidR="00DD5F7E" w:rsidRPr="001B528F" w14:paraId="056959AB" w14:textId="77777777" w:rsidTr="00603E64">
        <w:tc>
          <w:tcPr>
            <w:tcW w:w="9067" w:type="dxa"/>
            <w:shd w:val="clear" w:color="auto" w:fill="A5C9EB" w:themeFill="text2" w:themeFillTint="40"/>
          </w:tcPr>
          <w:p w14:paraId="096511D2"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4.2.2 Tıp fakülteleri eğitim programlarının içeriğini sağlık sorunlarına </w:t>
            </w:r>
            <w:proofErr w:type="spellStart"/>
            <w:r w:rsidRPr="00EF6A20">
              <w:rPr>
                <w:rStyle w:val="Gl"/>
                <w:rFonts w:ascii="Avenir Next LT Pro" w:eastAsiaTheme="majorEastAsia" w:hAnsi="Avenir Next LT Pro" w:cs="Open Sans"/>
                <w:b w:val="0"/>
                <w:bCs w:val="0"/>
                <w:sz w:val="16"/>
                <w:szCs w:val="16"/>
              </w:rPr>
              <w:t>disiplinlerarası</w:t>
            </w:r>
            <w:proofErr w:type="spellEnd"/>
            <w:r w:rsidRPr="00EF6A20">
              <w:rPr>
                <w:rStyle w:val="Gl"/>
                <w:rFonts w:ascii="Avenir Next LT Pro" w:eastAsiaTheme="majorEastAsia" w:hAnsi="Avenir Next LT Pro" w:cs="Open Sans"/>
                <w:b w:val="0"/>
                <w:bCs w:val="0"/>
                <w:sz w:val="16"/>
                <w:szCs w:val="16"/>
              </w:rPr>
              <w:t xml:space="preserve"> yaklaşma becerisi kazandıracak şekilde oluşturmalıdır.</w:t>
            </w:r>
          </w:p>
        </w:tc>
      </w:tr>
      <w:tr w:rsidR="00DD5F7E" w:rsidRPr="001B528F" w14:paraId="159CE975" w14:textId="77777777" w:rsidTr="00603E64">
        <w:tc>
          <w:tcPr>
            <w:tcW w:w="9067" w:type="dxa"/>
            <w:shd w:val="clear" w:color="auto" w:fill="A5C9EB" w:themeFill="text2" w:themeFillTint="40"/>
          </w:tcPr>
          <w:p w14:paraId="35A1A753"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4.2.3 Tıp fakülteleri eğitim programlarını toplumun kültürel niteliklerini, bölgesel, ulusal ve küresel öncelikli sağlık sorunlarını kapsayacak şekilde düzenlemeli ve belirli aralıklarla Ulusal Çekirdek Eğitim Programı, diğer bilimsel çalışma ve raporları kullanarak, iç ve dış paydaş katılımıyla güncellemelidir.</w:t>
            </w:r>
          </w:p>
        </w:tc>
      </w:tr>
      <w:tr w:rsidR="00DD5F7E" w:rsidRPr="001B528F" w14:paraId="1816BB25" w14:textId="77777777" w:rsidTr="00603E64">
        <w:tc>
          <w:tcPr>
            <w:tcW w:w="9067" w:type="dxa"/>
            <w:shd w:val="clear" w:color="auto" w:fill="A5C9EB" w:themeFill="text2" w:themeFillTint="40"/>
          </w:tcPr>
          <w:p w14:paraId="3FB4D9DD"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4.2.4 Tıp fakülteleri eğitim programlarına sağlık ile ilişkili politika, ekonomi, hukuk, sosyoloji, felsefe ve iletişim alanlarını </w:t>
            </w:r>
            <w:proofErr w:type="gramStart"/>
            <w:r w:rsidRPr="00EF6A20">
              <w:rPr>
                <w:rStyle w:val="Gl"/>
                <w:rFonts w:ascii="Avenir Next LT Pro" w:eastAsiaTheme="majorEastAsia" w:hAnsi="Avenir Next LT Pro" w:cs="Open Sans"/>
                <w:b w:val="0"/>
                <w:bCs w:val="0"/>
                <w:sz w:val="16"/>
                <w:szCs w:val="16"/>
              </w:rPr>
              <w:t>dahil</w:t>
            </w:r>
            <w:proofErr w:type="gramEnd"/>
            <w:r w:rsidRPr="00EF6A20">
              <w:rPr>
                <w:rStyle w:val="Gl"/>
                <w:rFonts w:ascii="Avenir Next LT Pro" w:eastAsiaTheme="majorEastAsia" w:hAnsi="Avenir Next LT Pro" w:cs="Open Sans"/>
                <w:b w:val="0"/>
                <w:bCs w:val="0"/>
                <w:sz w:val="16"/>
                <w:szCs w:val="16"/>
              </w:rPr>
              <w:t xml:space="preserve"> ederek, tıbbın sosyal ve insani boyutları ile ele alınmasını sağlamalıdır.</w:t>
            </w:r>
          </w:p>
        </w:tc>
      </w:tr>
      <w:tr w:rsidR="00DD5F7E" w:rsidRPr="001B528F" w14:paraId="5E08F53D" w14:textId="77777777" w:rsidTr="00603E64">
        <w:tc>
          <w:tcPr>
            <w:tcW w:w="9067" w:type="dxa"/>
            <w:shd w:val="clear" w:color="auto" w:fill="A5C9EB" w:themeFill="text2" w:themeFillTint="40"/>
          </w:tcPr>
          <w:p w14:paraId="3B163556"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4.2.5 Tıp fakültelerinin tüm öğrencileri eğitim programları içinde toplum sağlığı konularında araştırma yapabilmelidir.</w:t>
            </w:r>
          </w:p>
        </w:tc>
      </w:tr>
      <w:tr w:rsidR="00DD5F7E" w:rsidRPr="001B528F" w14:paraId="74AFBD43" w14:textId="77777777" w:rsidTr="00603E64">
        <w:tc>
          <w:tcPr>
            <w:tcW w:w="9067" w:type="dxa"/>
            <w:shd w:val="clear" w:color="auto" w:fill="A5C9EB" w:themeFill="text2" w:themeFillTint="40"/>
          </w:tcPr>
          <w:p w14:paraId="18B50C90"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4.3.1 Tıp fakülteleri eğitim programlarını çıktıya* dayalı eğitim yaklaşımı ile tasarlanmalıdır. *Öğrencilerin mezuniyet aşamasında sergileyebilmeleri gereken yeterlik ve yetkinlikler</w:t>
            </w:r>
          </w:p>
        </w:tc>
      </w:tr>
      <w:tr w:rsidR="00DD5F7E" w:rsidRPr="001B528F" w14:paraId="3AE2EB74" w14:textId="77777777" w:rsidTr="00603E64">
        <w:tc>
          <w:tcPr>
            <w:tcW w:w="9067" w:type="dxa"/>
            <w:shd w:val="clear" w:color="auto" w:fill="A5C9EB" w:themeFill="text2" w:themeFillTint="40"/>
          </w:tcPr>
          <w:p w14:paraId="14FCA216"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4.3.2 Tıp fakülteleri eğitim programlarında program modelleri ile uyumlu olarak öğrenen merkezli yaklaşımlara yer vermelidir.</w:t>
            </w:r>
          </w:p>
        </w:tc>
      </w:tr>
      <w:tr w:rsidR="00DD5F7E" w:rsidRPr="001B528F" w14:paraId="070A29DB" w14:textId="77777777" w:rsidTr="00603E64">
        <w:tc>
          <w:tcPr>
            <w:tcW w:w="9067" w:type="dxa"/>
            <w:shd w:val="clear" w:color="auto" w:fill="A5C9EB" w:themeFill="text2" w:themeFillTint="40"/>
          </w:tcPr>
          <w:p w14:paraId="2E6F833B" w14:textId="42F3505D"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4.3.3 Tıp fakülteleri, öğrencilerine </w:t>
            </w:r>
            <w:proofErr w:type="spellStart"/>
            <w:r w:rsidRPr="00EF6A20">
              <w:rPr>
                <w:rStyle w:val="Gl"/>
                <w:rFonts w:ascii="Avenir Next LT Pro" w:eastAsiaTheme="majorEastAsia" w:hAnsi="Avenir Next LT Pro" w:cs="Open Sans"/>
                <w:b w:val="0"/>
                <w:bCs w:val="0"/>
                <w:sz w:val="16"/>
                <w:szCs w:val="16"/>
              </w:rPr>
              <w:t>mesleklerarası</w:t>
            </w:r>
            <w:proofErr w:type="spellEnd"/>
            <w:r w:rsidRPr="00EF6A20">
              <w:rPr>
                <w:rStyle w:val="Gl"/>
                <w:rFonts w:ascii="Avenir Next LT Pro" w:eastAsiaTheme="majorEastAsia" w:hAnsi="Avenir Next LT Pro" w:cs="Open Sans"/>
                <w:b w:val="0"/>
                <w:bCs w:val="0"/>
                <w:sz w:val="16"/>
                <w:szCs w:val="16"/>
              </w:rPr>
              <w:t xml:space="preserve"> öğrenme* fırsatları sunmalıdır. *Öğrenenin iş birliğini ve hizmetin niteliğini geliştirmek için iki veya daha fazla meslek grubuyla birlikte, birbirlerinden ve birbirleri hakkında öğrenmesidir.</w:t>
            </w:r>
          </w:p>
        </w:tc>
      </w:tr>
      <w:tr w:rsidR="00DD5F7E" w:rsidRPr="001B528F" w14:paraId="5AD10A39" w14:textId="77777777" w:rsidTr="00603E64">
        <w:tc>
          <w:tcPr>
            <w:tcW w:w="9067" w:type="dxa"/>
            <w:shd w:val="clear" w:color="auto" w:fill="A5C9EB" w:themeFill="text2" w:themeFillTint="40"/>
          </w:tcPr>
          <w:p w14:paraId="2BF46B9C"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4.3.4 Tıp fakülteleri eğitim programlarında toplum içinde eğitim uygulamalarına yer vermelidir.</w:t>
            </w:r>
          </w:p>
        </w:tc>
      </w:tr>
      <w:tr w:rsidR="00DD5F7E" w:rsidRPr="001B528F" w14:paraId="3B77EA09" w14:textId="77777777" w:rsidTr="00603E64">
        <w:tc>
          <w:tcPr>
            <w:tcW w:w="9067" w:type="dxa"/>
            <w:shd w:val="clear" w:color="auto" w:fill="A5C9EB" w:themeFill="text2" w:themeFillTint="40"/>
          </w:tcPr>
          <w:p w14:paraId="208222A5"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4.3.5 Tıp fakülteleri, eğitim programlarında toplum sağlığını geliştirmeye odaklanan öğrenen merkezli etkinlikler (öğrenci kongresi, öğrenci sunumları gibi) gerçekleştirmelidir.</w:t>
            </w:r>
          </w:p>
        </w:tc>
      </w:tr>
      <w:tr w:rsidR="00DD5F7E" w:rsidRPr="001B528F" w14:paraId="5802385F" w14:textId="77777777" w:rsidTr="00603E64">
        <w:tc>
          <w:tcPr>
            <w:tcW w:w="9067" w:type="dxa"/>
            <w:shd w:val="clear" w:color="auto" w:fill="A5C9EB" w:themeFill="text2" w:themeFillTint="40"/>
          </w:tcPr>
          <w:p w14:paraId="025A29CC"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 xml:space="preserve">4.3.6 Tıp fakülteleri eğitim programlarında </w:t>
            </w:r>
            <w:proofErr w:type="spellStart"/>
            <w:r w:rsidRPr="00EF6A20">
              <w:rPr>
                <w:rStyle w:val="Gl"/>
                <w:rFonts w:ascii="Avenir Next LT Pro" w:eastAsiaTheme="majorEastAsia" w:hAnsi="Avenir Next LT Pro" w:cs="Open Sans"/>
                <w:b w:val="0"/>
                <w:bCs w:val="0"/>
                <w:sz w:val="16"/>
                <w:szCs w:val="16"/>
              </w:rPr>
              <w:t>disiplinlerarası</w:t>
            </w:r>
            <w:proofErr w:type="spellEnd"/>
            <w:r w:rsidRPr="00EF6A20">
              <w:rPr>
                <w:rStyle w:val="Gl"/>
                <w:rFonts w:ascii="Avenir Next LT Pro" w:eastAsiaTheme="majorEastAsia" w:hAnsi="Avenir Next LT Pro" w:cs="Open Sans"/>
                <w:b w:val="0"/>
                <w:bCs w:val="0"/>
                <w:sz w:val="16"/>
                <w:szCs w:val="16"/>
              </w:rPr>
              <w:t xml:space="preserve"> ve </w:t>
            </w:r>
            <w:proofErr w:type="spellStart"/>
            <w:r w:rsidRPr="00EF6A20">
              <w:rPr>
                <w:rStyle w:val="Gl"/>
                <w:rFonts w:ascii="Avenir Next LT Pro" w:eastAsiaTheme="majorEastAsia" w:hAnsi="Avenir Next LT Pro" w:cs="Open Sans"/>
                <w:b w:val="0"/>
                <w:bCs w:val="0"/>
                <w:sz w:val="16"/>
                <w:szCs w:val="16"/>
              </w:rPr>
              <w:t>mesleklerarası</w:t>
            </w:r>
            <w:proofErr w:type="spellEnd"/>
            <w:r w:rsidRPr="00EF6A20">
              <w:rPr>
                <w:rStyle w:val="Gl"/>
                <w:rFonts w:ascii="Avenir Next LT Pro" w:eastAsiaTheme="majorEastAsia" w:hAnsi="Avenir Next LT Pro" w:cs="Open Sans"/>
                <w:b w:val="0"/>
                <w:bCs w:val="0"/>
                <w:sz w:val="16"/>
                <w:szCs w:val="16"/>
              </w:rPr>
              <w:t xml:space="preserve"> yaklaşımla dış paydaşların eğitime katkı ve </w:t>
            </w:r>
            <w:proofErr w:type="spellStart"/>
            <w:r w:rsidRPr="00EF6A20">
              <w:rPr>
                <w:rStyle w:val="Gl"/>
                <w:rFonts w:ascii="Avenir Next LT Pro" w:eastAsiaTheme="majorEastAsia" w:hAnsi="Avenir Next LT Pro" w:cs="Open Sans"/>
                <w:b w:val="0"/>
                <w:bCs w:val="0"/>
                <w:sz w:val="16"/>
                <w:szCs w:val="16"/>
              </w:rPr>
              <w:t>katılabilirliğini</w:t>
            </w:r>
            <w:proofErr w:type="spellEnd"/>
            <w:r w:rsidRPr="00EF6A20">
              <w:rPr>
                <w:rStyle w:val="Gl"/>
                <w:rFonts w:ascii="Avenir Next LT Pro" w:eastAsiaTheme="majorEastAsia" w:hAnsi="Avenir Next LT Pro" w:cs="Open Sans"/>
                <w:b w:val="0"/>
                <w:bCs w:val="0"/>
                <w:sz w:val="16"/>
                <w:szCs w:val="16"/>
              </w:rPr>
              <w:t xml:space="preserve"> göz önüne almalıdır (Hasta Hakları Derneği </w:t>
            </w:r>
            <w:proofErr w:type="spellStart"/>
            <w:r w:rsidRPr="00EF6A20">
              <w:rPr>
                <w:rStyle w:val="Gl"/>
                <w:rFonts w:ascii="Avenir Next LT Pro" w:eastAsiaTheme="majorEastAsia" w:hAnsi="Avenir Next LT Pro" w:cs="Open Sans"/>
                <w:b w:val="0"/>
                <w:bCs w:val="0"/>
                <w:sz w:val="16"/>
                <w:szCs w:val="16"/>
              </w:rPr>
              <w:t>vb</w:t>
            </w:r>
            <w:proofErr w:type="spellEnd"/>
            <w:r w:rsidRPr="00EF6A20">
              <w:rPr>
                <w:rStyle w:val="Gl"/>
                <w:rFonts w:ascii="Avenir Next LT Pro" w:eastAsiaTheme="majorEastAsia" w:hAnsi="Avenir Next LT Pro" w:cs="Open Sans"/>
                <w:b w:val="0"/>
                <w:bCs w:val="0"/>
                <w:sz w:val="16"/>
                <w:szCs w:val="16"/>
              </w:rPr>
              <w:t>).</w:t>
            </w:r>
          </w:p>
        </w:tc>
      </w:tr>
      <w:tr w:rsidR="00DD5F7E" w:rsidRPr="001B528F" w14:paraId="7F7EED87" w14:textId="77777777" w:rsidTr="00603E64">
        <w:tc>
          <w:tcPr>
            <w:tcW w:w="9067" w:type="dxa"/>
            <w:shd w:val="clear" w:color="auto" w:fill="A5C9EB" w:themeFill="text2" w:themeFillTint="40"/>
          </w:tcPr>
          <w:p w14:paraId="6839765E"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4.4.1 Tıp fakülteleri programlarını, özerk ve sürekliliği sağlanan bir program değerlendirme sistemi oluşturarak değerlendirmelidir.</w:t>
            </w:r>
          </w:p>
        </w:tc>
      </w:tr>
      <w:tr w:rsidR="00DD5F7E" w:rsidRPr="001B528F" w14:paraId="09073591" w14:textId="77777777" w:rsidTr="00603E64">
        <w:tc>
          <w:tcPr>
            <w:tcW w:w="9067" w:type="dxa"/>
            <w:shd w:val="clear" w:color="auto" w:fill="A5C9EB" w:themeFill="text2" w:themeFillTint="40"/>
          </w:tcPr>
          <w:p w14:paraId="436B5E23"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4.4.2 Tıp fakülteleri mezunlarının toplumun öncelikli sağlık sorunlarına ve gereksinimlerine yanıt verebilme durumunu izlemeli ve sağlık sistemine yaptıkları katkıyı değerlendirmelidir.</w:t>
            </w:r>
          </w:p>
        </w:tc>
      </w:tr>
      <w:tr w:rsidR="00DD5F7E" w:rsidRPr="001B528F" w14:paraId="06A3DD7E" w14:textId="77777777" w:rsidTr="00603E64">
        <w:tc>
          <w:tcPr>
            <w:tcW w:w="9067" w:type="dxa"/>
            <w:shd w:val="clear" w:color="auto" w:fill="A5C9EB" w:themeFill="text2" w:themeFillTint="40"/>
          </w:tcPr>
          <w:p w14:paraId="749EAEC6"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4.4.3 Tıp fakülteleri eğitim programlarında sosyal güvenirlik kapsamında yapılan değişikliklerin etkinliğini değerlendirmelidir.</w:t>
            </w:r>
          </w:p>
        </w:tc>
      </w:tr>
      <w:tr w:rsidR="00DD5F7E" w:rsidRPr="001B528F" w14:paraId="36C76E38" w14:textId="77777777" w:rsidTr="00603E64">
        <w:tc>
          <w:tcPr>
            <w:tcW w:w="9067" w:type="dxa"/>
            <w:shd w:val="clear" w:color="auto" w:fill="A5C9EB" w:themeFill="text2" w:themeFillTint="40"/>
          </w:tcPr>
          <w:p w14:paraId="5774CC1E"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4.4.4 Tıp fakülteleri toplumsal yükümlülükler doğrultusunda programlarının süreç, kazanım ve etki değerlendirmesini yapmalıdır.</w:t>
            </w:r>
          </w:p>
        </w:tc>
      </w:tr>
      <w:tr w:rsidR="00DD5F7E" w:rsidRPr="001B528F" w14:paraId="69B3C1C7" w14:textId="77777777" w:rsidTr="00603E64">
        <w:tc>
          <w:tcPr>
            <w:tcW w:w="9067" w:type="dxa"/>
            <w:shd w:val="clear" w:color="auto" w:fill="A5C9EB" w:themeFill="text2" w:themeFillTint="40"/>
          </w:tcPr>
          <w:p w14:paraId="1BDC3396"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4.5.1 Tıp fakülteleri eğitim verebilecekleri öğrenci sayılarını altyapı, insan gücü ve olanaklarını göz önünde bulundurarak belirlemelidir.</w:t>
            </w:r>
          </w:p>
        </w:tc>
      </w:tr>
      <w:tr w:rsidR="00DD5F7E" w:rsidRPr="001B528F" w14:paraId="069976E6" w14:textId="77777777" w:rsidTr="00603E64">
        <w:tc>
          <w:tcPr>
            <w:tcW w:w="9067" w:type="dxa"/>
            <w:shd w:val="clear" w:color="auto" w:fill="A5C9EB" w:themeFill="text2" w:themeFillTint="40"/>
          </w:tcPr>
          <w:p w14:paraId="301DE9A7"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4.5.2 Tıp fakülteleri eğitim programını etkin olarak uygulayabileceği sayıda nitelikli öğretim üyesine sahip olmalıdır.</w:t>
            </w:r>
          </w:p>
        </w:tc>
      </w:tr>
      <w:tr w:rsidR="00DD5F7E" w:rsidRPr="001B528F" w14:paraId="024AB145" w14:textId="77777777" w:rsidTr="00603E64">
        <w:tc>
          <w:tcPr>
            <w:tcW w:w="9067" w:type="dxa"/>
            <w:shd w:val="clear" w:color="auto" w:fill="A5C9EB" w:themeFill="text2" w:themeFillTint="40"/>
          </w:tcPr>
          <w:p w14:paraId="4873171E"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4.5.3 Tıp fakülteleri mezunlarına ve öğretim üyelerine yönelik sürekli mesleki gelişim etkinlikleri düzenlemelidir.</w:t>
            </w:r>
          </w:p>
        </w:tc>
      </w:tr>
      <w:tr w:rsidR="00DD5F7E" w:rsidRPr="001B528F" w14:paraId="5D1D8EE1" w14:textId="77777777" w:rsidTr="00603E64">
        <w:tc>
          <w:tcPr>
            <w:tcW w:w="9067" w:type="dxa"/>
            <w:shd w:val="clear" w:color="auto" w:fill="A5C9EB" w:themeFill="text2" w:themeFillTint="40"/>
          </w:tcPr>
          <w:p w14:paraId="067F4F9B" w14:textId="7402D981"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lastRenderedPageBreak/>
              <w:t>5.1 Tıp fakülteleri, toplumun sağlık sorunları ve gereksinimlerine yanıt verme kapasitesini geliştirmek için fakültenin bulunduğu bölgede toplumu temsil eden yapılarla* iş birliği yapmalı, görüş ve önerilerini değerlendirmelidir. *sağlık kuruluşları, belediyeler, ilgili diğer kuruluşlar, sivil toplum kuruluşları ve hekim meslek örgütleri gibi</w:t>
            </w:r>
          </w:p>
        </w:tc>
      </w:tr>
      <w:tr w:rsidR="00DD5F7E" w:rsidRPr="001B528F" w14:paraId="4478701B" w14:textId="77777777" w:rsidTr="00603E64">
        <w:tc>
          <w:tcPr>
            <w:tcW w:w="9067" w:type="dxa"/>
            <w:shd w:val="clear" w:color="auto" w:fill="A5C9EB" w:themeFill="text2" w:themeFillTint="40"/>
          </w:tcPr>
          <w:p w14:paraId="51FF2698"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5.2 Tıp fakülteleri sosyal güvenirlik ile ilgili ilkelerini tanımlamalı, toplumla paylaşmalı ve bu süreçlerde toplumun katkısını ve desteğini sağlamalıdır.</w:t>
            </w:r>
          </w:p>
        </w:tc>
      </w:tr>
      <w:tr w:rsidR="00DD5F7E" w:rsidRPr="001B528F" w14:paraId="316C9D1F" w14:textId="77777777" w:rsidTr="00603E64">
        <w:tc>
          <w:tcPr>
            <w:tcW w:w="9067" w:type="dxa"/>
            <w:shd w:val="clear" w:color="auto" w:fill="A5C9EB" w:themeFill="text2" w:themeFillTint="40"/>
          </w:tcPr>
          <w:p w14:paraId="5B71A24F"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5.3 Tıp fakülteleri, topluma dayalı/yönelik çalışmaları yürütebilmek için sağlık yöneticileri ve karar vericiler ile ortak protokoller oluşturmalıdır.</w:t>
            </w:r>
          </w:p>
        </w:tc>
      </w:tr>
      <w:tr w:rsidR="00DD5F7E" w:rsidRPr="001B528F" w14:paraId="2981CA1D" w14:textId="77777777" w:rsidTr="00603E64">
        <w:tc>
          <w:tcPr>
            <w:tcW w:w="9067" w:type="dxa"/>
            <w:shd w:val="clear" w:color="auto" w:fill="A5C9EB" w:themeFill="text2" w:themeFillTint="40"/>
          </w:tcPr>
          <w:p w14:paraId="2ED481BC"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5.4. Tıp fakülteleri stratejik planlarında eğitim, araştırma ve hizmete yönelik hedef ve ölçütlerini toplumsal gereksinim ve önceliklerini göz önüne alarak belirlemelidir.</w:t>
            </w:r>
          </w:p>
        </w:tc>
      </w:tr>
      <w:tr w:rsidR="00DD5F7E" w:rsidRPr="001B528F" w14:paraId="17BF92E0" w14:textId="77777777" w:rsidTr="00603E64">
        <w:tc>
          <w:tcPr>
            <w:tcW w:w="9067" w:type="dxa"/>
            <w:shd w:val="clear" w:color="auto" w:fill="A5C9EB" w:themeFill="text2" w:themeFillTint="40"/>
          </w:tcPr>
          <w:p w14:paraId="73337294"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5.5 Tıp fakülteleri, sürekli gelişim ve kalite süreçlerini izleyen ve değerlendiren kurumsal bir yapı oluşturmalıdır.</w:t>
            </w:r>
          </w:p>
        </w:tc>
      </w:tr>
      <w:tr w:rsidR="00DD5F7E" w:rsidRPr="001B528F" w14:paraId="5DCBB5E6" w14:textId="77777777" w:rsidTr="00603E64">
        <w:tc>
          <w:tcPr>
            <w:tcW w:w="9067" w:type="dxa"/>
            <w:shd w:val="clear" w:color="auto" w:fill="A5C9EB" w:themeFill="text2" w:themeFillTint="40"/>
          </w:tcPr>
          <w:p w14:paraId="2B725FA3"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5.6 Tıp fakülteleri, eğitim programlarının topluma dayalı ve toplumun ihtiyaçlarına yönelik olma durumunu değerlendirmede mezunlarının ve diğer paydaşların görüşlerini almalıdır.</w:t>
            </w:r>
          </w:p>
        </w:tc>
      </w:tr>
      <w:tr w:rsidR="00DD5F7E" w:rsidRPr="001B528F" w14:paraId="15774348" w14:textId="77777777" w:rsidTr="00603E64">
        <w:tc>
          <w:tcPr>
            <w:tcW w:w="9067" w:type="dxa"/>
            <w:shd w:val="clear" w:color="auto" w:fill="A5C9EB" w:themeFill="text2" w:themeFillTint="40"/>
          </w:tcPr>
          <w:p w14:paraId="6B0E0F8B"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5.7 Tıp fakülteleri, toplumun sağlık gereksinimleri ve sorunlarına yanıt verme kapasitesini değerlendirmek için akreditasyon süreçlerini kullanmalıdır.</w:t>
            </w:r>
          </w:p>
        </w:tc>
      </w:tr>
      <w:tr w:rsidR="00DD5F7E" w:rsidRPr="001B528F" w14:paraId="53BD97DE" w14:textId="77777777" w:rsidTr="00603E64">
        <w:tc>
          <w:tcPr>
            <w:tcW w:w="9067" w:type="dxa"/>
            <w:shd w:val="clear" w:color="auto" w:fill="A5C9EB" w:themeFill="text2" w:themeFillTint="40"/>
          </w:tcPr>
          <w:p w14:paraId="1B5CD755" w14:textId="77777777" w:rsidR="00DD5F7E" w:rsidRPr="00EF6A20"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EF6A20">
              <w:rPr>
                <w:rStyle w:val="Gl"/>
                <w:rFonts w:ascii="Avenir Next LT Pro" w:eastAsiaTheme="majorEastAsia" w:hAnsi="Avenir Next LT Pro" w:cs="Open Sans"/>
                <w:b w:val="0"/>
                <w:bCs w:val="0"/>
                <w:sz w:val="16"/>
                <w:szCs w:val="16"/>
              </w:rPr>
              <w:t>5.8 Tıp fakülteleri sosyal güvenirlik ile ilgili değerlendirme sürecinde çok yönlü değerlendirmelerden** yararlanmalıdır. ** öz-değerlendirme, akran-değerlendirme, hasta-değerlendirmeleri ve öğrenci değerlendirmeleri gibi</w:t>
            </w:r>
          </w:p>
        </w:tc>
      </w:tr>
    </w:tbl>
    <w:p w14:paraId="6CF28339" w14:textId="77777777" w:rsidR="00DD5F7E" w:rsidRPr="001B528F" w:rsidRDefault="00DD5F7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20"/>
          <w:szCs w:val="20"/>
        </w:rPr>
      </w:pPr>
    </w:p>
    <w:p w14:paraId="0EF69468" w14:textId="5FC1B1E9" w:rsidR="001A343C" w:rsidRPr="001B528F" w:rsidRDefault="008034B3" w:rsidP="00603E64">
      <w:pPr>
        <w:pStyle w:val="NormalWeb"/>
        <w:shd w:val="clear" w:color="auto" w:fill="FFFFFF"/>
        <w:spacing w:before="0" w:beforeAutospacing="0" w:after="0" w:line="360" w:lineRule="auto"/>
        <w:jc w:val="both"/>
        <w:rPr>
          <w:rStyle w:val="Gl"/>
          <w:rFonts w:ascii="Avenir Next LT Pro" w:eastAsiaTheme="majorEastAsia" w:hAnsi="Avenir Next LT Pro" w:cs="Open Sans"/>
          <w:b w:val="0"/>
          <w:bCs w:val="0"/>
          <w:sz w:val="20"/>
          <w:szCs w:val="20"/>
        </w:rPr>
      </w:pPr>
      <w:r w:rsidRPr="001B528F">
        <w:rPr>
          <w:rStyle w:val="Gl"/>
          <w:rFonts w:ascii="Avenir Next LT Pro" w:eastAsiaTheme="majorEastAsia" w:hAnsi="Avenir Next LT Pro" w:cs="Open Sans"/>
          <w:b w:val="0"/>
          <w:bCs w:val="0"/>
          <w:sz w:val="20"/>
          <w:szCs w:val="20"/>
        </w:rPr>
        <w:t xml:space="preserve">12.02.2024 ile </w:t>
      </w:r>
      <w:r w:rsidR="00E656A6" w:rsidRPr="001B528F">
        <w:rPr>
          <w:rStyle w:val="Gl"/>
          <w:rFonts w:ascii="Avenir Next LT Pro" w:eastAsiaTheme="majorEastAsia" w:hAnsi="Avenir Next LT Pro" w:cs="Open Sans"/>
          <w:b w:val="0"/>
          <w:bCs w:val="0"/>
          <w:sz w:val="20"/>
          <w:szCs w:val="20"/>
        </w:rPr>
        <w:t xml:space="preserve">02.03.2024 tarihleri arasında </w:t>
      </w:r>
      <w:r w:rsidR="007858F7" w:rsidRPr="001B528F">
        <w:rPr>
          <w:rStyle w:val="Gl"/>
          <w:rFonts w:ascii="Avenir Next LT Pro" w:eastAsiaTheme="majorEastAsia" w:hAnsi="Avenir Next LT Pro" w:cs="Open Sans"/>
          <w:b w:val="0"/>
          <w:bCs w:val="0"/>
          <w:sz w:val="20"/>
          <w:szCs w:val="20"/>
        </w:rPr>
        <w:t xml:space="preserve">fakültemiz </w:t>
      </w:r>
      <w:r w:rsidR="00E656A6" w:rsidRPr="001B528F">
        <w:rPr>
          <w:rStyle w:val="Gl"/>
          <w:rFonts w:ascii="Avenir Next LT Pro" w:eastAsiaTheme="majorEastAsia" w:hAnsi="Avenir Next LT Pro" w:cs="Open Sans"/>
          <w:b w:val="0"/>
          <w:bCs w:val="0"/>
          <w:sz w:val="20"/>
          <w:szCs w:val="20"/>
        </w:rPr>
        <w:t>öğretim üyelerinin</w:t>
      </w:r>
      <w:r w:rsidR="00C17241" w:rsidRPr="001B528F">
        <w:rPr>
          <w:rStyle w:val="Gl"/>
          <w:rFonts w:ascii="Avenir Next LT Pro" w:eastAsiaTheme="majorEastAsia" w:hAnsi="Avenir Next LT Pro" w:cs="Open Sans"/>
          <w:b w:val="0"/>
          <w:bCs w:val="0"/>
          <w:sz w:val="20"/>
          <w:szCs w:val="20"/>
        </w:rPr>
        <w:t xml:space="preserve"> “Tıp Fakültesi Sosyal Güvenilir (Hesap Verebilir) Tıp Fakültesi Belirleyicileri” ile ilgili </w:t>
      </w:r>
      <w:r w:rsidR="00EF6A20" w:rsidRPr="001B528F">
        <w:rPr>
          <w:rStyle w:val="Gl"/>
          <w:rFonts w:ascii="Avenir Next LT Pro" w:eastAsiaTheme="majorEastAsia" w:hAnsi="Avenir Next LT Pro" w:cs="Open Sans"/>
          <w:b w:val="0"/>
          <w:bCs w:val="0"/>
          <w:sz w:val="20"/>
          <w:szCs w:val="20"/>
        </w:rPr>
        <w:t>görüşleri ve</w:t>
      </w:r>
      <w:r w:rsidR="007858F7" w:rsidRPr="001B528F">
        <w:rPr>
          <w:rStyle w:val="Gl"/>
          <w:rFonts w:ascii="Avenir Next LT Pro" w:eastAsiaTheme="majorEastAsia" w:hAnsi="Avenir Next LT Pro" w:cs="Open Sans"/>
          <w:b w:val="0"/>
          <w:bCs w:val="0"/>
          <w:sz w:val="20"/>
          <w:szCs w:val="20"/>
        </w:rPr>
        <w:t xml:space="preserve"> uygulama örneklerini</w:t>
      </w:r>
      <w:r w:rsidR="00626339" w:rsidRPr="001B528F">
        <w:rPr>
          <w:rStyle w:val="Gl"/>
          <w:rFonts w:ascii="Avenir Next LT Pro" w:eastAsiaTheme="majorEastAsia" w:hAnsi="Avenir Next LT Pro" w:cs="Open Sans"/>
          <w:b w:val="0"/>
          <w:bCs w:val="0"/>
          <w:sz w:val="20"/>
          <w:szCs w:val="20"/>
        </w:rPr>
        <w:t xml:space="preserve"> paylaşmaları </w:t>
      </w:r>
      <w:r w:rsidR="00B45705" w:rsidRPr="001B528F">
        <w:rPr>
          <w:rStyle w:val="Gl"/>
          <w:rFonts w:ascii="Avenir Next LT Pro" w:eastAsiaTheme="majorEastAsia" w:hAnsi="Avenir Next LT Pro" w:cs="Open Sans"/>
          <w:b w:val="0"/>
          <w:bCs w:val="0"/>
          <w:sz w:val="20"/>
          <w:szCs w:val="20"/>
        </w:rPr>
        <w:t xml:space="preserve">istendi. Bu anket </w:t>
      </w:r>
      <w:r w:rsidR="00405EB4" w:rsidRPr="001B528F">
        <w:rPr>
          <w:rStyle w:val="Gl"/>
          <w:rFonts w:ascii="Avenir Next LT Pro" w:eastAsiaTheme="majorEastAsia" w:hAnsi="Avenir Next LT Pro" w:cs="Open Sans"/>
          <w:b w:val="0"/>
          <w:bCs w:val="0"/>
          <w:sz w:val="20"/>
          <w:szCs w:val="20"/>
        </w:rPr>
        <w:t>verileri doğrultusunda aşağıdaki tablo hazırlan</w:t>
      </w:r>
      <w:r w:rsidR="00603E64">
        <w:rPr>
          <w:rStyle w:val="Gl"/>
          <w:rFonts w:ascii="Avenir Next LT Pro" w:eastAsiaTheme="majorEastAsia" w:hAnsi="Avenir Next LT Pro" w:cs="Open Sans"/>
          <w:b w:val="0"/>
          <w:bCs w:val="0"/>
          <w:sz w:val="20"/>
          <w:szCs w:val="20"/>
        </w:rPr>
        <w:t>mıştır</w:t>
      </w:r>
      <w:r w:rsidR="00405EB4" w:rsidRPr="001B528F">
        <w:rPr>
          <w:rStyle w:val="Gl"/>
          <w:rFonts w:ascii="Avenir Next LT Pro" w:eastAsiaTheme="majorEastAsia" w:hAnsi="Avenir Next LT Pro" w:cs="Open Sans"/>
          <w:b w:val="0"/>
          <w:bCs w:val="0"/>
          <w:sz w:val="20"/>
          <w:szCs w:val="20"/>
        </w:rPr>
        <w:t>.</w:t>
      </w:r>
    </w:p>
    <w:tbl>
      <w:tblPr>
        <w:tblStyle w:val="TabloKlavuzu"/>
        <w:tblW w:w="0" w:type="auto"/>
        <w:tblLook w:val="04A0" w:firstRow="1" w:lastRow="0" w:firstColumn="1" w:lastColumn="0" w:noHBand="0" w:noVBand="1"/>
      </w:tblPr>
      <w:tblGrid>
        <w:gridCol w:w="4531"/>
        <w:gridCol w:w="4531"/>
      </w:tblGrid>
      <w:tr w:rsidR="00395EF9" w:rsidRPr="006F2796" w14:paraId="6AF52DDB" w14:textId="77777777" w:rsidTr="00CC761A">
        <w:tc>
          <w:tcPr>
            <w:tcW w:w="4531" w:type="dxa"/>
          </w:tcPr>
          <w:p w14:paraId="02ED48F1" w14:textId="7536F812" w:rsidR="00395EF9" w:rsidRPr="006F2796" w:rsidRDefault="00430F87" w:rsidP="001B528F">
            <w:pPr>
              <w:pStyle w:val="NormalWeb"/>
              <w:shd w:val="clear" w:color="auto" w:fill="FFFFFF"/>
              <w:spacing w:before="0" w:beforeAutospacing="0" w:after="0"/>
              <w:jc w:val="both"/>
              <w:rPr>
                <w:rStyle w:val="Gl"/>
                <w:rFonts w:ascii="Avenir Next LT Pro" w:eastAsiaTheme="majorEastAsia" w:hAnsi="Avenir Next LT Pro" w:cs="Open Sans"/>
                <w:sz w:val="16"/>
                <w:szCs w:val="16"/>
              </w:rPr>
            </w:pPr>
            <w:r w:rsidRPr="006F2796">
              <w:rPr>
                <w:rStyle w:val="Gl"/>
                <w:rFonts w:ascii="Avenir Next LT Pro" w:eastAsiaTheme="majorEastAsia" w:hAnsi="Avenir Next LT Pro" w:cs="Open Sans"/>
                <w:sz w:val="16"/>
                <w:szCs w:val="16"/>
              </w:rPr>
              <w:t xml:space="preserve">Tıp Fakültesi Sosyal Güvenilir (Hesap Verebilir) Tıp Fakültesi Belirleyicileri </w:t>
            </w:r>
          </w:p>
        </w:tc>
        <w:tc>
          <w:tcPr>
            <w:tcW w:w="4531" w:type="dxa"/>
          </w:tcPr>
          <w:p w14:paraId="6413E997" w14:textId="7EE0BD90" w:rsidR="00395EF9" w:rsidRPr="006F2796" w:rsidRDefault="00430F87"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sz w:val="16"/>
                <w:szCs w:val="16"/>
              </w:rPr>
              <w:t>Süleyman Demirel Üniversitesi Örnekleri</w:t>
            </w:r>
          </w:p>
        </w:tc>
      </w:tr>
      <w:tr w:rsidR="00395EF9" w:rsidRPr="006F2796" w14:paraId="66A3A00F" w14:textId="4E1D3A68" w:rsidTr="00CC761A">
        <w:tc>
          <w:tcPr>
            <w:tcW w:w="4531" w:type="dxa"/>
          </w:tcPr>
          <w:p w14:paraId="3EFF63C7" w14:textId="7A5396C9"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1.1 Tıp fakülteleri hizmet verdiği bölge ve ülke düzeyinde toplumu tanımalı ve çevre, demografik, sosyal ve kültürel yapısındaki değişimleri izlemelidir.</w:t>
            </w:r>
          </w:p>
        </w:tc>
        <w:tc>
          <w:tcPr>
            <w:tcW w:w="4531" w:type="dxa"/>
          </w:tcPr>
          <w:p w14:paraId="52567A5A" w14:textId="3A970D46" w:rsidR="00CE24C9" w:rsidRPr="006F2796" w:rsidRDefault="00405EB4" w:rsidP="00526A32">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Öğretim üyelerinin büyük oranda</w:t>
            </w:r>
            <w:r w:rsidR="00FD5382" w:rsidRPr="006F2796">
              <w:rPr>
                <w:rStyle w:val="Gl"/>
                <w:rFonts w:ascii="Avenir Next LT Pro" w:eastAsiaTheme="majorEastAsia" w:hAnsi="Avenir Next LT Pro" w:cs="Open Sans"/>
                <w:b w:val="0"/>
                <w:bCs w:val="0"/>
                <w:sz w:val="16"/>
                <w:szCs w:val="16"/>
              </w:rPr>
              <w:t xml:space="preserve"> bu maddeyi desteklediği görüldü. </w:t>
            </w:r>
            <w:bookmarkStart w:id="0" w:name="_GoBack"/>
            <w:bookmarkEnd w:id="0"/>
            <w:r w:rsidR="00735605" w:rsidRPr="006F2796">
              <w:rPr>
                <w:rStyle w:val="Gl"/>
                <w:rFonts w:ascii="Avenir Next LT Pro" w:eastAsiaTheme="majorEastAsia" w:hAnsi="Avenir Next LT Pro" w:cs="Open Sans"/>
                <w:b w:val="0"/>
                <w:bCs w:val="0"/>
                <w:sz w:val="16"/>
                <w:szCs w:val="16"/>
              </w:rPr>
              <w:t>“</w:t>
            </w:r>
            <w:r w:rsidR="00EB20D9" w:rsidRPr="006F2796">
              <w:rPr>
                <w:rStyle w:val="Gl"/>
                <w:rFonts w:ascii="Avenir Next LT Pro" w:eastAsiaTheme="majorEastAsia" w:hAnsi="Avenir Next LT Pro" w:cs="Open Sans"/>
                <w:b w:val="0"/>
                <w:bCs w:val="0"/>
                <w:sz w:val="16"/>
                <w:szCs w:val="16"/>
              </w:rPr>
              <w:t>Pediatri halk</w:t>
            </w:r>
            <w:r w:rsidR="00B90562" w:rsidRPr="006F2796">
              <w:rPr>
                <w:rStyle w:val="Gl"/>
                <w:rFonts w:ascii="Avenir Next LT Pro" w:eastAsiaTheme="majorEastAsia" w:hAnsi="Avenir Next LT Pro" w:cs="Open Sans"/>
                <w:b w:val="0"/>
                <w:bCs w:val="0"/>
                <w:sz w:val="16"/>
                <w:szCs w:val="16"/>
              </w:rPr>
              <w:t>a yönelik</w:t>
            </w:r>
            <w:r w:rsidR="00EB20D9" w:rsidRPr="006F2796">
              <w:rPr>
                <w:rStyle w:val="Gl"/>
                <w:rFonts w:ascii="Avenir Next LT Pro" w:eastAsiaTheme="majorEastAsia" w:hAnsi="Avenir Next LT Pro" w:cs="Open Sans"/>
                <w:b w:val="0"/>
                <w:bCs w:val="0"/>
                <w:sz w:val="16"/>
                <w:szCs w:val="16"/>
              </w:rPr>
              <w:t xml:space="preserve"> diyabet eğitimleri, </w:t>
            </w:r>
            <w:r w:rsidR="00B90562" w:rsidRPr="006F2796">
              <w:rPr>
                <w:rStyle w:val="Gl"/>
                <w:rFonts w:ascii="Avenir Next LT Pro" w:eastAsiaTheme="majorEastAsia" w:hAnsi="Avenir Next LT Pro" w:cs="Open Sans"/>
                <w:b w:val="0"/>
                <w:bCs w:val="0"/>
                <w:sz w:val="16"/>
                <w:szCs w:val="16"/>
              </w:rPr>
              <w:t>H</w:t>
            </w:r>
            <w:r w:rsidR="00EB20D9" w:rsidRPr="006F2796">
              <w:rPr>
                <w:rStyle w:val="Gl"/>
                <w:rFonts w:ascii="Avenir Next LT Pro" w:eastAsiaTheme="majorEastAsia" w:hAnsi="Avenir Next LT Pro" w:cs="Open Sans"/>
                <w:b w:val="0"/>
                <w:bCs w:val="0"/>
                <w:sz w:val="16"/>
                <w:szCs w:val="16"/>
              </w:rPr>
              <w:t xml:space="preserve">alk sağlığı </w:t>
            </w:r>
            <w:r w:rsidR="00C815F8" w:rsidRPr="006F2796">
              <w:rPr>
                <w:rStyle w:val="Gl"/>
                <w:rFonts w:ascii="Avenir Next LT Pro" w:eastAsiaTheme="majorEastAsia" w:hAnsi="Avenir Next LT Pro" w:cs="Open Sans"/>
                <w:b w:val="0"/>
                <w:bCs w:val="0"/>
                <w:sz w:val="16"/>
                <w:szCs w:val="16"/>
              </w:rPr>
              <w:t>stajındaki bilimsel</w:t>
            </w:r>
            <w:r w:rsidR="00EB20D9" w:rsidRPr="006F2796">
              <w:rPr>
                <w:rStyle w:val="Gl"/>
                <w:rFonts w:ascii="Avenir Next LT Pro" w:eastAsiaTheme="majorEastAsia" w:hAnsi="Avenir Next LT Pro" w:cs="Open Sans"/>
                <w:b w:val="0"/>
                <w:bCs w:val="0"/>
                <w:sz w:val="16"/>
                <w:szCs w:val="16"/>
              </w:rPr>
              <w:t xml:space="preserve"> araştırmalar,</w:t>
            </w:r>
            <w:r w:rsidR="00C815F8" w:rsidRPr="006F2796">
              <w:rPr>
                <w:rStyle w:val="Gl"/>
                <w:rFonts w:ascii="Avenir Next LT Pro" w:eastAsiaTheme="majorEastAsia" w:hAnsi="Avenir Next LT Pro" w:cs="Open Sans"/>
                <w:b w:val="0"/>
                <w:bCs w:val="0"/>
                <w:sz w:val="16"/>
                <w:szCs w:val="16"/>
              </w:rPr>
              <w:t xml:space="preserve"> </w:t>
            </w:r>
            <w:r w:rsidR="00EB20D9" w:rsidRPr="006F2796">
              <w:rPr>
                <w:rStyle w:val="Gl"/>
                <w:rFonts w:ascii="Avenir Next LT Pro" w:eastAsiaTheme="majorEastAsia" w:hAnsi="Avenir Next LT Pro" w:cs="Open Sans"/>
                <w:b w:val="0"/>
                <w:bCs w:val="0"/>
                <w:sz w:val="16"/>
                <w:szCs w:val="16"/>
              </w:rPr>
              <w:t>halk sağlığı derslerin</w:t>
            </w:r>
            <w:r w:rsidR="00603E64">
              <w:rPr>
                <w:rStyle w:val="Gl"/>
                <w:rFonts w:ascii="Avenir Next LT Pro" w:eastAsiaTheme="majorEastAsia" w:hAnsi="Avenir Next LT Pro" w:cs="Open Sans"/>
                <w:b w:val="0"/>
                <w:bCs w:val="0"/>
                <w:sz w:val="16"/>
                <w:szCs w:val="16"/>
              </w:rPr>
              <w:t>in toplumsal yanında</w:t>
            </w:r>
            <w:r w:rsidR="00EB20D9" w:rsidRPr="006F2796">
              <w:rPr>
                <w:rStyle w:val="Gl"/>
                <w:rFonts w:ascii="Avenir Next LT Pro" w:eastAsiaTheme="majorEastAsia" w:hAnsi="Avenir Next LT Pro" w:cs="Open Sans"/>
                <w:b w:val="0"/>
                <w:bCs w:val="0"/>
                <w:sz w:val="16"/>
                <w:szCs w:val="16"/>
              </w:rPr>
              <w:t xml:space="preserve">, aile hekimliği stajında </w:t>
            </w:r>
            <w:proofErr w:type="spellStart"/>
            <w:r w:rsidR="00EB20D9" w:rsidRPr="006F2796">
              <w:rPr>
                <w:rStyle w:val="Gl"/>
                <w:rFonts w:ascii="Avenir Next LT Pro" w:eastAsiaTheme="majorEastAsia" w:hAnsi="Avenir Next LT Pro" w:cs="Open Sans"/>
                <w:b w:val="0"/>
                <w:bCs w:val="0"/>
                <w:sz w:val="16"/>
                <w:szCs w:val="16"/>
              </w:rPr>
              <w:t>intorn</w:t>
            </w:r>
            <w:proofErr w:type="spellEnd"/>
            <w:r w:rsidR="00EB20D9" w:rsidRPr="006F2796">
              <w:rPr>
                <w:rStyle w:val="Gl"/>
                <w:rFonts w:ascii="Avenir Next LT Pro" w:eastAsiaTheme="majorEastAsia" w:hAnsi="Avenir Next LT Pro" w:cs="Open Sans"/>
                <w:b w:val="0"/>
                <w:bCs w:val="0"/>
                <w:sz w:val="16"/>
                <w:szCs w:val="16"/>
              </w:rPr>
              <w:t xml:space="preserve"> doktorların </w:t>
            </w:r>
            <w:proofErr w:type="spellStart"/>
            <w:r w:rsidR="00B90562" w:rsidRPr="006F2796">
              <w:rPr>
                <w:rStyle w:val="Gl"/>
                <w:rFonts w:ascii="Avenir Next LT Pro" w:eastAsiaTheme="majorEastAsia" w:hAnsi="Avenir Next LT Pro" w:cs="Open Sans"/>
                <w:b w:val="0"/>
                <w:bCs w:val="0"/>
                <w:sz w:val="16"/>
                <w:szCs w:val="16"/>
              </w:rPr>
              <w:t>ASM’ler</w:t>
            </w:r>
            <w:r w:rsidR="00EB20D9" w:rsidRPr="006F2796">
              <w:rPr>
                <w:rStyle w:val="Gl"/>
                <w:rFonts w:ascii="Avenir Next LT Pro" w:eastAsiaTheme="majorEastAsia" w:hAnsi="Avenir Next LT Pro" w:cs="Open Sans"/>
                <w:b w:val="0"/>
                <w:bCs w:val="0"/>
                <w:sz w:val="16"/>
                <w:szCs w:val="16"/>
              </w:rPr>
              <w:t>de</w:t>
            </w:r>
            <w:proofErr w:type="spellEnd"/>
            <w:r w:rsidR="00EB20D9" w:rsidRPr="006F2796">
              <w:rPr>
                <w:rStyle w:val="Gl"/>
                <w:rFonts w:ascii="Avenir Next LT Pro" w:eastAsiaTheme="majorEastAsia" w:hAnsi="Avenir Next LT Pro" w:cs="Open Sans"/>
                <w:b w:val="0"/>
                <w:bCs w:val="0"/>
                <w:sz w:val="16"/>
                <w:szCs w:val="16"/>
              </w:rPr>
              <w:t xml:space="preserve"> gözlem yapması, kanser farkındalık günlerinde öğrenci kulüplerinin </w:t>
            </w:r>
            <w:proofErr w:type="spellStart"/>
            <w:r w:rsidR="00C86F77" w:rsidRPr="006F2796">
              <w:rPr>
                <w:rStyle w:val="Gl"/>
                <w:rFonts w:ascii="Avenir Next LT Pro" w:eastAsiaTheme="majorEastAsia" w:hAnsi="Avenir Next LT Pro" w:cs="Open Sans"/>
                <w:b w:val="0"/>
                <w:bCs w:val="0"/>
                <w:sz w:val="16"/>
                <w:szCs w:val="16"/>
              </w:rPr>
              <w:t>kamyya</w:t>
            </w:r>
            <w:proofErr w:type="spellEnd"/>
            <w:r w:rsidR="00C86F77" w:rsidRPr="006F2796">
              <w:rPr>
                <w:rStyle w:val="Gl"/>
                <w:rFonts w:ascii="Avenir Next LT Pro" w:eastAsiaTheme="majorEastAsia" w:hAnsi="Avenir Next LT Pro" w:cs="Open Sans"/>
                <w:b w:val="0"/>
                <w:bCs w:val="0"/>
                <w:sz w:val="16"/>
                <w:szCs w:val="16"/>
              </w:rPr>
              <w:t xml:space="preserve"> açık alanlarda b</w:t>
            </w:r>
            <w:r w:rsidR="00EB20D9" w:rsidRPr="006F2796">
              <w:rPr>
                <w:rStyle w:val="Gl"/>
                <w:rFonts w:ascii="Avenir Next LT Pro" w:eastAsiaTheme="majorEastAsia" w:hAnsi="Avenir Next LT Pro" w:cs="Open Sans"/>
                <w:b w:val="0"/>
                <w:bCs w:val="0"/>
                <w:sz w:val="16"/>
                <w:szCs w:val="16"/>
              </w:rPr>
              <w:t>ilgi</w:t>
            </w:r>
            <w:r w:rsidR="00C86F77" w:rsidRPr="006F2796">
              <w:rPr>
                <w:rStyle w:val="Gl"/>
                <w:rFonts w:ascii="Avenir Next LT Pro" w:eastAsiaTheme="majorEastAsia" w:hAnsi="Avenir Next LT Pro" w:cs="Open Sans"/>
                <w:b w:val="0"/>
                <w:bCs w:val="0"/>
                <w:sz w:val="16"/>
                <w:szCs w:val="16"/>
              </w:rPr>
              <w:t>lendirmeler yapması</w:t>
            </w:r>
            <w:r w:rsidR="00EB20D9" w:rsidRPr="006F2796">
              <w:rPr>
                <w:rStyle w:val="Gl"/>
                <w:rFonts w:ascii="Avenir Next LT Pro" w:eastAsiaTheme="majorEastAsia" w:hAnsi="Avenir Next LT Pro" w:cs="Open Sans"/>
                <w:b w:val="0"/>
                <w:bCs w:val="0"/>
                <w:sz w:val="16"/>
                <w:szCs w:val="16"/>
              </w:rPr>
              <w:t xml:space="preserve"> ne kadar bilinip bilinmediğini gözlemleme imkanı bulmaları, acil stajında </w:t>
            </w:r>
            <w:proofErr w:type="spellStart"/>
            <w:r w:rsidR="00EB20D9" w:rsidRPr="006F2796">
              <w:rPr>
                <w:rStyle w:val="Gl"/>
                <w:rFonts w:ascii="Avenir Next LT Pro" w:eastAsiaTheme="majorEastAsia" w:hAnsi="Avenir Next LT Pro" w:cs="Open Sans"/>
                <w:b w:val="0"/>
                <w:bCs w:val="0"/>
                <w:sz w:val="16"/>
                <w:szCs w:val="16"/>
              </w:rPr>
              <w:t>intornlerin</w:t>
            </w:r>
            <w:proofErr w:type="spellEnd"/>
            <w:r w:rsidR="00EB20D9" w:rsidRPr="006F2796">
              <w:rPr>
                <w:rStyle w:val="Gl"/>
                <w:rFonts w:ascii="Avenir Next LT Pro" w:eastAsiaTheme="majorEastAsia" w:hAnsi="Avenir Next LT Pro" w:cs="Open Sans"/>
                <w:b w:val="0"/>
                <w:bCs w:val="0"/>
                <w:sz w:val="16"/>
                <w:szCs w:val="16"/>
              </w:rPr>
              <w:t xml:space="preserve"> yeşil alanda durması, hastayla ileti</w:t>
            </w:r>
            <w:r w:rsidR="00735605" w:rsidRPr="006F2796">
              <w:rPr>
                <w:rStyle w:val="Gl"/>
                <w:rFonts w:ascii="Avenir Next LT Pro" w:eastAsiaTheme="majorEastAsia" w:hAnsi="Avenir Next LT Pro" w:cs="Open Sans"/>
                <w:b w:val="0"/>
                <w:bCs w:val="0"/>
                <w:sz w:val="16"/>
                <w:szCs w:val="16"/>
              </w:rPr>
              <w:t>şime</w:t>
            </w:r>
            <w:r w:rsidR="00EB20D9" w:rsidRPr="006F2796">
              <w:rPr>
                <w:rStyle w:val="Gl"/>
                <w:rFonts w:ascii="Avenir Next LT Pro" w:eastAsiaTheme="majorEastAsia" w:hAnsi="Avenir Next LT Pro" w:cs="Open Sans"/>
                <w:b w:val="0"/>
                <w:bCs w:val="0"/>
                <w:sz w:val="16"/>
                <w:szCs w:val="16"/>
              </w:rPr>
              <w:t xml:space="preserve"> geçip </w:t>
            </w:r>
            <w:r w:rsidR="00735605" w:rsidRPr="006F2796">
              <w:rPr>
                <w:rStyle w:val="Gl"/>
                <w:rFonts w:ascii="Avenir Next LT Pro" w:eastAsiaTheme="majorEastAsia" w:hAnsi="Avenir Next LT Pro" w:cs="Open Sans"/>
                <w:b w:val="0"/>
                <w:bCs w:val="0"/>
                <w:sz w:val="16"/>
                <w:szCs w:val="16"/>
              </w:rPr>
              <w:t>sosyokültürel</w:t>
            </w:r>
            <w:r w:rsidR="00EB20D9" w:rsidRPr="006F2796">
              <w:rPr>
                <w:rStyle w:val="Gl"/>
                <w:rFonts w:ascii="Avenir Next LT Pro" w:eastAsiaTheme="majorEastAsia" w:hAnsi="Avenir Next LT Pro" w:cs="Open Sans"/>
                <w:b w:val="0"/>
                <w:bCs w:val="0"/>
                <w:sz w:val="16"/>
                <w:szCs w:val="16"/>
              </w:rPr>
              <w:t xml:space="preserve"> ve sağlık okuryazarlığı açısından gözlem yapabilmesi. Faydalı uygulamalardandır.</w:t>
            </w:r>
            <w:r w:rsidR="00735605" w:rsidRPr="006F2796">
              <w:rPr>
                <w:rStyle w:val="Gl"/>
                <w:rFonts w:ascii="Avenir Next LT Pro" w:eastAsiaTheme="majorEastAsia" w:hAnsi="Avenir Next LT Pro" w:cs="Open Sans"/>
                <w:b w:val="0"/>
                <w:bCs w:val="0"/>
                <w:sz w:val="16"/>
                <w:szCs w:val="16"/>
              </w:rPr>
              <w:t>”</w:t>
            </w:r>
            <w:r w:rsidR="00172987" w:rsidRPr="006F2796">
              <w:rPr>
                <w:rStyle w:val="Gl"/>
                <w:rFonts w:ascii="Avenir Next LT Pro" w:eastAsiaTheme="majorEastAsia" w:hAnsi="Avenir Next LT Pro" w:cs="Open Sans"/>
                <w:b w:val="0"/>
                <w:bCs w:val="0"/>
                <w:sz w:val="16"/>
                <w:szCs w:val="16"/>
              </w:rPr>
              <w:t xml:space="preserve"> ayrıca “Aile içi şiddet, çocuk istismarı, madde kullanımı konuları başta olmak üzere bilimsel çalışmalar ile bölgesel demografi ve sosyokültürel izlem yapmaktayız.”</w:t>
            </w:r>
            <w:r w:rsidR="00F25D90" w:rsidRPr="006F2796">
              <w:rPr>
                <w:rStyle w:val="Gl"/>
                <w:rFonts w:ascii="Avenir Next LT Pro" w:eastAsiaTheme="majorEastAsia" w:hAnsi="Avenir Next LT Pro" w:cs="Open Sans"/>
                <w:b w:val="0"/>
                <w:bCs w:val="0"/>
                <w:sz w:val="16"/>
                <w:szCs w:val="16"/>
              </w:rPr>
              <w:t xml:space="preserve"> </w:t>
            </w:r>
            <w:r w:rsidR="00735605" w:rsidRPr="006F2796">
              <w:rPr>
                <w:rStyle w:val="Gl"/>
                <w:rFonts w:ascii="Avenir Next LT Pro" w:eastAsiaTheme="majorEastAsia" w:hAnsi="Avenir Next LT Pro" w:cs="Open Sans"/>
                <w:b w:val="0"/>
                <w:bCs w:val="0"/>
                <w:sz w:val="16"/>
                <w:szCs w:val="16"/>
              </w:rPr>
              <w:t>olarak ifade edilmiştir.</w:t>
            </w:r>
          </w:p>
        </w:tc>
      </w:tr>
      <w:tr w:rsidR="00395EF9" w:rsidRPr="006F2796" w14:paraId="72D6C70D" w14:textId="1144980A" w:rsidTr="00CC761A">
        <w:tc>
          <w:tcPr>
            <w:tcW w:w="4531" w:type="dxa"/>
          </w:tcPr>
          <w:p w14:paraId="2E404654"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1.2 Tıp fakülteleri toplumun öncelikli sağlık sorunlarını ve gereksinimlerini belirlemeye yönelik bölgesel, ulusal ve uluslararası ölçekte araştırmalar yapılmasına olanak sağlamalıdır.</w:t>
            </w:r>
          </w:p>
        </w:tc>
        <w:tc>
          <w:tcPr>
            <w:tcW w:w="4531" w:type="dxa"/>
          </w:tcPr>
          <w:p w14:paraId="0F897FB8" w14:textId="2EF3CD7F" w:rsidR="00395EF9" w:rsidRPr="006F2796" w:rsidRDefault="00DE6045"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b w:val="0"/>
                <w:bCs w:val="0"/>
                <w:sz w:val="16"/>
                <w:szCs w:val="16"/>
              </w:rPr>
              <w:t xml:space="preserve">Halk Sağlığı Anabilim Dalı tarafından </w:t>
            </w:r>
            <w:r w:rsidR="009C2A7D" w:rsidRPr="006F2796">
              <w:rPr>
                <w:rStyle w:val="Gl"/>
                <w:rFonts w:ascii="Avenir Next LT Pro" w:eastAsiaTheme="majorEastAsia" w:hAnsi="Avenir Next LT Pro" w:cs="Open Sans"/>
                <w:b w:val="0"/>
                <w:bCs w:val="0"/>
                <w:sz w:val="16"/>
                <w:szCs w:val="16"/>
              </w:rPr>
              <w:t xml:space="preserve">yapılan </w:t>
            </w:r>
            <w:r w:rsidRPr="006F2796">
              <w:rPr>
                <w:rStyle w:val="Gl"/>
                <w:rFonts w:ascii="Avenir Next LT Pro" w:eastAsiaTheme="majorEastAsia" w:hAnsi="Avenir Next LT Pro" w:cs="Open Sans"/>
                <w:b w:val="0"/>
                <w:bCs w:val="0"/>
                <w:sz w:val="16"/>
                <w:szCs w:val="16"/>
              </w:rPr>
              <w:t xml:space="preserve">ölçek geliştirme çalışmaları, </w:t>
            </w:r>
            <w:proofErr w:type="spellStart"/>
            <w:r w:rsidRPr="006F2796">
              <w:rPr>
                <w:rStyle w:val="Gl"/>
                <w:rFonts w:ascii="Avenir Next LT Pro" w:eastAsiaTheme="majorEastAsia" w:hAnsi="Avenir Next LT Pro" w:cs="Open Sans"/>
                <w:b w:val="0"/>
                <w:bCs w:val="0"/>
                <w:sz w:val="16"/>
                <w:szCs w:val="16"/>
              </w:rPr>
              <w:t>intorn</w:t>
            </w:r>
            <w:proofErr w:type="spellEnd"/>
            <w:r w:rsidRPr="006F2796">
              <w:rPr>
                <w:rStyle w:val="Gl"/>
                <w:rFonts w:ascii="Avenir Next LT Pro" w:eastAsiaTheme="majorEastAsia" w:hAnsi="Avenir Next LT Pro" w:cs="Open Sans"/>
                <w:b w:val="0"/>
                <w:bCs w:val="0"/>
                <w:sz w:val="16"/>
                <w:szCs w:val="16"/>
              </w:rPr>
              <w:t xml:space="preserve"> çalışmaları ve asistanlarına yol gösteren hocalarımızın araştırmaya gösterdiği özen özveri ve önem.</w:t>
            </w:r>
          </w:p>
        </w:tc>
      </w:tr>
      <w:tr w:rsidR="00395EF9" w:rsidRPr="006F2796" w14:paraId="580CAD67" w14:textId="22985AE9" w:rsidTr="00CC761A">
        <w:tc>
          <w:tcPr>
            <w:tcW w:w="4531" w:type="dxa"/>
          </w:tcPr>
          <w:p w14:paraId="349F22F4"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1.3 Tıp fakülteleri hizmet ettiği toplumda belirlediği sağlık sorunlarının çözümü için ilgili kurum ve kuruluşlar ile iş birliği yapmalıdır.</w:t>
            </w:r>
          </w:p>
        </w:tc>
        <w:tc>
          <w:tcPr>
            <w:tcW w:w="4531" w:type="dxa"/>
          </w:tcPr>
          <w:p w14:paraId="4745FF54" w14:textId="1342E9C5" w:rsidR="001A32B3" w:rsidRPr="006F2796" w:rsidRDefault="001A32B3" w:rsidP="001B528F">
            <w:pPr>
              <w:pStyle w:val="NormalWeb"/>
              <w:shd w:val="clear" w:color="auto" w:fill="FFFFFF"/>
              <w:spacing w:before="0" w:beforeAutospacing="0" w:after="0"/>
              <w:jc w:val="both"/>
              <w:rPr>
                <w:rStyle w:val="Gl"/>
                <w:rFonts w:ascii="Avenir Next LT Pro" w:eastAsiaTheme="majorEastAsia" w:hAnsi="Avenir Next LT Pro" w:cs="Open Sans"/>
                <w:sz w:val="16"/>
                <w:szCs w:val="16"/>
              </w:rPr>
            </w:pPr>
            <w:r w:rsidRPr="006F2796">
              <w:rPr>
                <w:rStyle w:val="Gl"/>
                <w:rFonts w:ascii="Avenir Next LT Pro" w:eastAsiaTheme="majorEastAsia" w:hAnsi="Avenir Next LT Pro" w:cs="Open Sans"/>
                <w:b w:val="0"/>
                <w:bCs w:val="0"/>
                <w:sz w:val="16"/>
                <w:szCs w:val="16"/>
              </w:rPr>
              <w:t xml:space="preserve">Halk sağlığı </w:t>
            </w:r>
            <w:r w:rsidR="00DB739F" w:rsidRPr="006F2796">
              <w:rPr>
                <w:rStyle w:val="Gl"/>
                <w:rFonts w:ascii="Avenir Next LT Pro" w:eastAsiaTheme="majorEastAsia" w:hAnsi="Avenir Next LT Pro" w:cs="Open Sans"/>
                <w:b w:val="0"/>
                <w:bCs w:val="0"/>
                <w:sz w:val="16"/>
                <w:szCs w:val="16"/>
              </w:rPr>
              <w:t>Ana Bilim Dalı</w:t>
            </w:r>
            <w:r w:rsidR="00723BF8" w:rsidRPr="006F2796">
              <w:rPr>
                <w:rStyle w:val="Gl"/>
                <w:rFonts w:ascii="Avenir Next LT Pro" w:eastAsiaTheme="majorEastAsia" w:hAnsi="Avenir Next LT Pro" w:cs="Open Sans"/>
                <w:b w:val="0"/>
                <w:bCs w:val="0"/>
                <w:sz w:val="16"/>
                <w:szCs w:val="16"/>
              </w:rPr>
              <w:t xml:space="preserve"> öğretim üyeleri valilik bünyesinde kurulmuş olan birçok komisyonda görev almaktadır.</w:t>
            </w:r>
          </w:p>
          <w:p w14:paraId="49E45F08" w14:textId="409FB618" w:rsidR="00395EF9" w:rsidRPr="006F2796" w:rsidRDefault="00723BF8"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b w:val="0"/>
                <w:bCs w:val="0"/>
                <w:sz w:val="16"/>
                <w:szCs w:val="16"/>
              </w:rPr>
              <w:t xml:space="preserve">Adli Tıp Anabilim Dalı </w:t>
            </w:r>
            <w:r w:rsidR="00781B7A" w:rsidRPr="006F2796">
              <w:rPr>
                <w:rStyle w:val="Gl"/>
                <w:rFonts w:ascii="Avenir Next LT Pro" w:eastAsiaTheme="majorEastAsia" w:hAnsi="Avenir Next LT Pro" w:cs="Open Sans"/>
                <w:b w:val="0"/>
                <w:bCs w:val="0"/>
                <w:sz w:val="16"/>
                <w:szCs w:val="16"/>
              </w:rPr>
              <w:t>tarafından</w:t>
            </w:r>
            <w:r w:rsidR="00603E64">
              <w:rPr>
                <w:rStyle w:val="Gl"/>
                <w:rFonts w:ascii="Avenir Next LT Pro" w:eastAsiaTheme="majorEastAsia" w:hAnsi="Avenir Next LT Pro" w:cs="Open Sans"/>
                <w:b w:val="0"/>
                <w:bCs w:val="0"/>
                <w:sz w:val="16"/>
                <w:szCs w:val="16"/>
              </w:rPr>
              <w:t xml:space="preserve"> i</w:t>
            </w:r>
            <w:r w:rsidR="001A32B3" w:rsidRPr="006F2796">
              <w:rPr>
                <w:rStyle w:val="Gl"/>
                <w:rFonts w:ascii="Avenir Next LT Pro" w:eastAsiaTheme="majorEastAsia" w:hAnsi="Avenir Next LT Pro" w:cs="Open Sans"/>
                <w:b w:val="0"/>
                <w:bCs w:val="0"/>
                <w:sz w:val="16"/>
                <w:szCs w:val="16"/>
              </w:rPr>
              <w:t xml:space="preserve">limiz ve çevre iller ile ilçelerindeki sağlık kuruluşları, kolluk ve yargı organları ile yakın </w:t>
            </w:r>
            <w:r w:rsidR="00530437" w:rsidRPr="006F2796">
              <w:rPr>
                <w:rStyle w:val="Gl"/>
                <w:rFonts w:ascii="Avenir Next LT Pro" w:eastAsiaTheme="majorEastAsia" w:hAnsi="Avenir Next LT Pro" w:cs="Open Sans"/>
                <w:b w:val="0"/>
                <w:bCs w:val="0"/>
                <w:sz w:val="16"/>
                <w:szCs w:val="16"/>
              </w:rPr>
              <w:t>iş birliği</w:t>
            </w:r>
            <w:r w:rsidR="001A32B3" w:rsidRPr="006F2796">
              <w:rPr>
                <w:rStyle w:val="Gl"/>
                <w:rFonts w:ascii="Avenir Next LT Pro" w:eastAsiaTheme="majorEastAsia" w:hAnsi="Avenir Next LT Pro" w:cs="Open Sans"/>
                <w:b w:val="0"/>
                <w:bCs w:val="0"/>
                <w:sz w:val="16"/>
                <w:szCs w:val="16"/>
              </w:rPr>
              <w:t xml:space="preserve"> yapılmaktadır.</w:t>
            </w:r>
          </w:p>
        </w:tc>
      </w:tr>
      <w:tr w:rsidR="00395EF9" w:rsidRPr="006F2796" w14:paraId="36F73A20" w14:textId="341A5C8F" w:rsidTr="00CC761A">
        <w:tc>
          <w:tcPr>
            <w:tcW w:w="4531" w:type="dxa"/>
          </w:tcPr>
          <w:p w14:paraId="79651C2F"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1.4 Tıp fakülteleri toplumun sağlık göstergelerini izleyerek gelecekteki sağlık sorunlarına yönelik öngörü oluşturmalıdır.</w:t>
            </w:r>
          </w:p>
        </w:tc>
        <w:tc>
          <w:tcPr>
            <w:tcW w:w="4531" w:type="dxa"/>
          </w:tcPr>
          <w:p w14:paraId="725D9B6F" w14:textId="06D410CD" w:rsidR="00395EF9" w:rsidRPr="006F2796" w:rsidRDefault="00AB4A21"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 xml:space="preserve">Halk </w:t>
            </w:r>
            <w:r w:rsidR="00530437" w:rsidRPr="006F2796">
              <w:rPr>
                <w:rStyle w:val="Gl"/>
                <w:rFonts w:ascii="Avenir Next LT Pro" w:eastAsiaTheme="majorEastAsia" w:hAnsi="Avenir Next LT Pro" w:cs="Open Sans"/>
                <w:b w:val="0"/>
                <w:bCs w:val="0"/>
                <w:sz w:val="16"/>
                <w:szCs w:val="16"/>
              </w:rPr>
              <w:t xml:space="preserve">Sağlığı, Aile Hekimliği, </w:t>
            </w:r>
            <w:proofErr w:type="gramStart"/>
            <w:r w:rsidR="00530437" w:rsidRPr="006F2796">
              <w:rPr>
                <w:rStyle w:val="Gl"/>
                <w:rFonts w:ascii="Avenir Next LT Pro" w:eastAsiaTheme="majorEastAsia" w:hAnsi="Avenir Next LT Pro" w:cs="Open Sans"/>
                <w:b w:val="0"/>
                <w:bCs w:val="0"/>
                <w:sz w:val="16"/>
                <w:szCs w:val="16"/>
              </w:rPr>
              <w:t>Dahiliye</w:t>
            </w:r>
            <w:proofErr w:type="gramEnd"/>
            <w:r w:rsidR="00530437" w:rsidRPr="006F2796">
              <w:rPr>
                <w:rStyle w:val="Gl"/>
                <w:rFonts w:ascii="Avenir Next LT Pro" w:eastAsiaTheme="majorEastAsia" w:hAnsi="Avenir Next LT Pro" w:cs="Open Sans"/>
                <w:b w:val="0"/>
                <w:bCs w:val="0"/>
                <w:sz w:val="16"/>
                <w:szCs w:val="16"/>
              </w:rPr>
              <w:t xml:space="preserve">, Adli Tıp ve </w:t>
            </w:r>
            <w:r w:rsidRPr="006F2796">
              <w:rPr>
                <w:rStyle w:val="Gl"/>
                <w:rFonts w:ascii="Avenir Next LT Pro" w:eastAsiaTheme="majorEastAsia" w:hAnsi="Avenir Next LT Pro" w:cs="Open Sans"/>
                <w:b w:val="0"/>
                <w:bCs w:val="0"/>
                <w:sz w:val="16"/>
                <w:szCs w:val="16"/>
              </w:rPr>
              <w:t xml:space="preserve">Pediatri </w:t>
            </w:r>
            <w:r w:rsidR="00530437" w:rsidRPr="006F2796">
              <w:rPr>
                <w:rStyle w:val="Gl"/>
                <w:rFonts w:ascii="Avenir Next LT Pro" w:eastAsiaTheme="majorEastAsia" w:hAnsi="Avenir Next LT Pro" w:cs="Open Sans"/>
                <w:b w:val="0"/>
                <w:bCs w:val="0"/>
                <w:sz w:val="16"/>
                <w:szCs w:val="16"/>
              </w:rPr>
              <w:t xml:space="preserve">Ana Bilim Dalında </w:t>
            </w:r>
            <w:r w:rsidRPr="006F2796">
              <w:rPr>
                <w:rStyle w:val="Gl"/>
                <w:rFonts w:ascii="Avenir Next LT Pro" w:eastAsiaTheme="majorEastAsia" w:hAnsi="Avenir Next LT Pro" w:cs="Open Sans"/>
                <w:b w:val="0"/>
                <w:bCs w:val="0"/>
                <w:sz w:val="16"/>
                <w:szCs w:val="16"/>
              </w:rPr>
              <w:t>toplumda sık görülen hastalıklar ile ilgili uzmanlık tezleri yapılmaktadır</w:t>
            </w:r>
            <w:r w:rsidR="00530437" w:rsidRPr="006F2796">
              <w:rPr>
                <w:rStyle w:val="Gl"/>
                <w:rFonts w:ascii="Avenir Next LT Pro" w:eastAsiaTheme="majorEastAsia" w:hAnsi="Avenir Next LT Pro" w:cs="Open Sans"/>
                <w:b w:val="0"/>
                <w:bCs w:val="0"/>
                <w:sz w:val="16"/>
                <w:szCs w:val="16"/>
              </w:rPr>
              <w:t>.</w:t>
            </w:r>
          </w:p>
        </w:tc>
      </w:tr>
      <w:tr w:rsidR="00395EF9" w:rsidRPr="006F2796" w14:paraId="012DF657" w14:textId="3E169C84" w:rsidTr="00CC761A">
        <w:tc>
          <w:tcPr>
            <w:tcW w:w="4531" w:type="dxa"/>
          </w:tcPr>
          <w:p w14:paraId="457DABA0"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1.5 Tıp fakülteleri hastalıkların önlenmesi ve tedavisinin yanı sıra sağlığı etkileyen tüm durumlar, özelikle sağlığın sosyal belirleyicileri ile ilgili sağlık politikaları oluşturulmasına katkı sağlamalı ve bu konuda önderlik yapmalıdır.</w:t>
            </w:r>
          </w:p>
        </w:tc>
        <w:tc>
          <w:tcPr>
            <w:tcW w:w="4531" w:type="dxa"/>
          </w:tcPr>
          <w:p w14:paraId="047F5B95" w14:textId="72E97E46" w:rsidR="00395EF9" w:rsidRPr="006F2796" w:rsidRDefault="00264633"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b w:val="0"/>
                <w:bCs w:val="0"/>
                <w:sz w:val="16"/>
                <w:szCs w:val="16"/>
              </w:rPr>
              <w:t xml:space="preserve">Halk </w:t>
            </w:r>
            <w:r w:rsidR="00CC761A" w:rsidRPr="006F2796">
              <w:rPr>
                <w:rStyle w:val="Gl"/>
                <w:rFonts w:ascii="Avenir Next LT Pro" w:eastAsiaTheme="majorEastAsia" w:hAnsi="Avenir Next LT Pro" w:cs="Open Sans"/>
                <w:b w:val="0"/>
                <w:bCs w:val="0"/>
                <w:sz w:val="16"/>
                <w:szCs w:val="16"/>
              </w:rPr>
              <w:t xml:space="preserve">Sağlığı </w:t>
            </w:r>
            <w:proofErr w:type="gramStart"/>
            <w:r w:rsidR="00CC761A" w:rsidRPr="006F2796">
              <w:rPr>
                <w:rStyle w:val="Gl"/>
                <w:rFonts w:ascii="Avenir Next LT Pro" w:eastAsiaTheme="majorEastAsia" w:hAnsi="Avenir Next LT Pro" w:cs="Open Sans"/>
                <w:b w:val="0"/>
                <w:bCs w:val="0"/>
                <w:sz w:val="16"/>
                <w:szCs w:val="16"/>
              </w:rPr>
              <w:t>Dahiliye</w:t>
            </w:r>
            <w:proofErr w:type="gramEnd"/>
            <w:r w:rsidR="00CC761A" w:rsidRPr="006F2796">
              <w:rPr>
                <w:rStyle w:val="Gl"/>
                <w:rFonts w:ascii="Avenir Next LT Pro" w:eastAsiaTheme="majorEastAsia" w:hAnsi="Avenir Next LT Pro" w:cs="Open Sans"/>
                <w:b w:val="0"/>
                <w:bCs w:val="0"/>
                <w:sz w:val="16"/>
                <w:szCs w:val="16"/>
              </w:rPr>
              <w:t xml:space="preserve"> </w:t>
            </w:r>
            <w:r w:rsidRPr="006F2796">
              <w:rPr>
                <w:rStyle w:val="Gl"/>
                <w:rFonts w:ascii="Avenir Next LT Pro" w:eastAsiaTheme="majorEastAsia" w:hAnsi="Avenir Next LT Pro" w:cs="Open Sans"/>
                <w:b w:val="0"/>
                <w:bCs w:val="0"/>
                <w:sz w:val="16"/>
                <w:szCs w:val="16"/>
              </w:rPr>
              <w:t xml:space="preserve">Adli Tıp </w:t>
            </w:r>
            <w:r w:rsidR="00CC761A" w:rsidRPr="006F2796">
              <w:rPr>
                <w:rStyle w:val="Gl"/>
                <w:rFonts w:ascii="Avenir Next LT Pro" w:eastAsiaTheme="majorEastAsia" w:hAnsi="Avenir Next LT Pro" w:cs="Open Sans"/>
                <w:b w:val="0"/>
                <w:bCs w:val="0"/>
                <w:sz w:val="16"/>
                <w:szCs w:val="16"/>
              </w:rPr>
              <w:t>ve Aile Hekimliği gibi birçok ana bilim dalının akademik kurullarında sağlığın sosyal belirleyicileri ile ilgili konular görülmektedir.</w:t>
            </w:r>
          </w:p>
        </w:tc>
      </w:tr>
      <w:tr w:rsidR="00395EF9" w:rsidRPr="006F2796" w14:paraId="2AF248E4" w14:textId="629AFDDF" w:rsidTr="00CC761A">
        <w:tc>
          <w:tcPr>
            <w:tcW w:w="4531" w:type="dxa"/>
          </w:tcPr>
          <w:p w14:paraId="5B501995"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1.6 Tıp fakülteleri sağlık ve sağlığı etkileyen etmenler konusunda toplumu bilgilendirmelidir.</w:t>
            </w:r>
          </w:p>
        </w:tc>
        <w:tc>
          <w:tcPr>
            <w:tcW w:w="4531" w:type="dxa"/>
          </w:tcPr>
          <w:p w14:paraId="6F0A4A52" w14:textId="0240F239" w:rsidR="00395EF9" w:rsidRPr="006F2796" w:rsidRDefault="002E3957"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b w:val="0"/>
                <w:bCs w:val="0"/>
                <w:sz w:val="16"/>
                <w:szCs w:val="16"/>
              </w:rPr>
              <w:t>Pediatri ve halk sağlığı ana bilim dalları tarafından toplum bilgilendirmeleri ile ilgili etkinlikler yapılmaktadır.</w:t>
            </w:r>
          </w:p>
        </w:tc>
      </w:tr>
      <w:tr w:rsidR="00395EF9" w:rsidRPr="006F2796" w14:paraId="41F6B32B" w14:textId="5D2D3DB9" w:rsidTr="00CC761A">
        <w:tc>
          <w:tcPr>
            <w:tcW w:w="4531" w:type="dxa"/>
          </w:tcPr>
          <w:p w14:paraId="2BE31704"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2.1 Tıp fakülteleri eğitim araştırma ve hizmet sunumunu dengeli olarak sürdürmelidir.</w:t>
            </w:r>
          </w:p>
        </w:tc>
        <w:tc>
          <w:tcPr>
            <w:tcW w:w="4531" w:type="dxa"/>
          </w:tcPr>
          <w:p w14:paraId="2BA5D78C" w14:textId="4CEF5C31" w:rsidR="00395EF9" w:rsidRPr="006F2796" w:rsidRDefault="002C6E9F"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Fakültemizde öğretim üyelerinin görüşlerine göre eğitim hizmet ve araştırma sunumu dengeli olarak sürdürülmektedir.</w:t>
            </w:r>
          </w:p>
        </w:tc>
      </w:tr>
      <w:tr w:rsidR="00395EF9" w:rsidRPr="006F2796" w14:paraId="484D2857" w14:textId="739E423F" w:rsidTr="00CC761A">
        <w:tc>
          <w:tcPr>
            <w:tcW w:w="4531" w:type="dxa"/>
          </w:tcPr>
          <w:p w14:paraId="304453BC"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2.2 Tıp fakülteleri eğitim odaklı sağlık hizmeti sunumunda yenilikçi (</w:t>
            </w:r>
            <w:proofErr w:type="spellStart"/>
            <w:r w:rsidRPr="006F2796">
              <w:rPr>
                <w:rStyle w:val="Gl"/>
                <w:rFonts w:ascii="Avenir Next LT Pro" w:eastAsiaTheme="majorEastAsia" w:hAnsi="Avenir Next LT Pro" w:cs="Open Sans"/>
                <w:b w:val="0"/>
                <w:bCs w:val="0"/>
                <w:sz w:val="16"/>
                <w:szCs w:val="16"/>
              </w:rPr>
              <w:t>innovatif</w:t>
            </w:r>
            <w:proofErr w:type="spellEnd"/>
            <w:r w:rsidRPr="006F2796">
              <w:rPr>
                <w:rStyle w:val="Gl"/>
                <w:rFonts w:ascii="Avenir Next LT Pro" w:eastAsiaTheme="majorEastAsia" w:hAnsi="Avenir Next LT Pro" w:cs="Open Sans"/>
                <w:b w:val="0"/>
                <w:bCs w:val="0"/>
                <w:sz w:val="16"/>
                <w:szCs w:val="16"/>
              </w:rPr>
              <w:t>) olmalı ve bununla ilgili araştırmalar yaparak sonuçlarını eğitim programlarına yansıtmalıdır.</w:t>
            </w:r>
          </w:p>
        </w:tc>
        <w:tc>
          <w:tcPr>
            <w:tcW w:w="4531" w:type="dxa"/>
          </w:tcPr>
          <w:p w14:paraId="196068EB" w14:textId="6BA1339E" w:rsidR="00395EF9" w:rsidRPr="006F2796" w:rsidRDefault="00F73450"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b w:val="0"/>
                <w:bCs w:val="0"/>
                <w:sz w:val="16"/>
                <w:szCs w:val="16"/>
              </w:rPr>
              <w:t>Radyoloji ve nükleer tıp gibi ana bilim dalları başta olmak üzere birçok ana bilim dalında</w:t>
            </w:r>
            <w:r w:rsidR="007155C7" w:rsidRPr="006F2796">
              <w:rPr>
                <w:rStyle w:val="Gl"/>
                <w:rFonts w:ascii="Avenir Next LT Pro" w:eastAsiaTheme="majorEastAsia" w:hAnsi="Avenir Next LT Pro" w:cs="Open Sans"/>
                <w:b w:val="0"/>
                <w:bCs w:val="0"/>
                <w:sz w:val="16"/>
                <w:szCs w:val="16"/>
              </w:rPr>
              <w:t xml:space="preserve"> alana özgü yenilikçi uygulamalar fakültemize transfer edilmektedir.</w:t>
            </w:r>
          </w:p>
        </w:tc>
      </w:tr>
      <w:tr w:rsidR="00395EF9" w:rsidRPr="006F2796" w14:paraId="5F425B5A" w14:textId="7D9608F2" w:rsidTr="00CC761A">
        <w:tc>
          <w:tcPr>
            <w:tcW w:w="4531" w:type="dxa"/>
          </w:tcPr>
          <w:p w14:paraId="531171AA"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2.3 Tıp fakülteleri sağlık hizmetlerini eşitlik* ve hakkaniyet** içinde sunmalıdır. * Eşitlik: Bir toplumda sağlık hakkı ve sağlık hizmeti sunumu açısından bireyler arasında farklılık olmaması **Hakkaniyet: Hak ve adalete uygunluk, sağlık hizmetlerinin eşitlik ve gereksinimler dikkate alınarak sunulması</w:t>
            </w:r>
          </w:p>
        </w:tc>
        <w:tc>
          <w:tcPr>
            <w:tcW w:w="4531" w:type="dxa"/>
          </w:tcPr>
          <w:p w14:paraId="7FE2382D" w14:textId="17AA34B3" w:rsidR="00395EF9" w:rsidRPr="006F2796" w:rsidRDefault="006F2796"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6F2796">
              <w:rPr>
                <w:rStyle w:val="Gl"/>
                <w:rFonts w:ascii="Avenir Next LT Pro" w:eastAsiaTheme="majorEastAsia" w:hAnsi="Avenir Next LT Pro" w:cs="Open Sans"/>
                <w:b w:val="0"/>
                <w:bCs w:val="0"/>
                <w:sz w:val="16"/>
                <w:szCs w:val="16"/>
              </w:rPr>
              <w:t>Fakültemizde be sağlık hizmet sunumunda ulusal düzeyde sağlık Bakanlığının politikaları ile uyumlu olarak sağlık hizmeti sunumu gerçekleştirilmektedir.</w:t>
            </w:r>
          </w:p>
        </w:tc>
      </w:tr>
      <w:tr w:rsidR="00395EF9" w:rsidRPr="006F2796" w14:paraId="0A2965A9" w14:textId="5FCAD8B3" w:rsidTr="00CC761A">
        <w:tc>
          <w:tcPr>
            <w:tcW w:w="4531" w:type="dxa"/>
          </w:tcPr>
          <w:p w14:paraId="0FB7684F"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lastRenderedPageBreak/>
              <w:t xml:space="preserve">2.4 Tıp fakülteleri, eğitim, araştırma ve hizmet işlevlerini, birinci, ikinci ve üçüncü basamak sağlık hizmetlerini kapsayacak şekilde ve </w:t>
            </w:r>
            <w:proofErr w:type="spellStart"/>
            <w:r w:rsidRPr="006F2796">
              <w:rPr>
                <w:rStyle w:val="Gl"/>
                <w:rFonts w:ascii="Avenir Next LT Pro" w:eastAsiaTheme="majorEastAsia" w:hAnsi="Avenir Next LT Pro" w:cs="Open Sans"/>
                <w:b w:val="0"/>
                <w:bCs w:val="0"/>
                <w:sz w:val="16"/>
                <w:szCs w:val="16"/>
              </w:rPr>
              <w:t>interdisipliner</w:t>
            </w:r>
            <w:proofErr w:type="spellEnd"/>
            <w:r w:rsidRPr="006F2796">
              <w:rPr>
                <w:rStyle w:val="Gl"/>
                <w:rFonts w:ascii="Avenir Next LT Pro" w:eastAsiaTheme="majorEastAsia" w:hAnsi="Avenir Next LT Pro" w:cs="Open Sans"/>
                <w:b w:val="0"/>
                <w:bCs w:val="0"/>
                <w:sz w:val="16"/>
                <w:szCs w:val="16"/>
              </w:rPr>
              <w:t xml:space="preserve"> olarak yürütmelidir.</w:t>
            </w:r>
          </w:p>
        </w:tc>
        <w:tc>
          <w:tcPr>
            <w:tcW w:w="4531" w:type="dxa"/>
          </w:tcPr>
          <w:p w14:paraId="03E8417E" w14:textId="207D01AC" w:rsidR="00395EF9" w:rsidRPr="00116D53" w:rsidRDefault="002D43A0"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116D53">
              <w:rPr>
                <w:rStyle w:val="Gl"/>
                <w:rFonts w:ascii="Avenir Next LT Pro" w:eastAsiaTheme="majorEastAsia" w:hAnsi="Avenir Next LT Pro" w:cs="Open Sans"/>
                <w:b w:val="0"/>
                <w:bCs w:val="0"/>
                <w:sz w:val="16"/>
                <w:szCs w:val="16"/>
              </w:rPr>
              <w:t xml:space="preserve">Fakültemizde sağlık hizmet sunumu </w:t>
            </w:r>
            <w:proofErr w:type="spellStart"/>
            <w:r w:rsidRPr="00116D53">
              <w:rPr>
                <w:rStyle w:val="Gl"/>
                <w:rFonts w:ascii="Avenir Next LT Pro" w:eastAsiaTheme="majorEastAsia" w:hAnsi="Avenir Next LT Pro" w:cs="Open Sans"/>
                <w:b w:val="0"/>
                <w:bCs w:val="0"/>
                <w:sz w:val="16"/>
                <w:szCs w:val="16"/>
              </w:rPr>
              <w:t>inter</w:t>
            </w:r>
            <w:proofErr w:type="spellEnd"/>
            <w:r w:rsidRPr="00116D53">
              <w:rPr>
                <w:rStyle w:val="Gl"/>
                <w:rFonts w:ascii="Avenir Next LT Pro" w:eastAsiaTheme="majorEastAsia" w:hAnsi="Avenir Next LT Pro" w:cs="Open Sans"/>
                <w:b w:val="0"/>
                <w:bCs w:val="0"/>
                <w:sz w:val="16"/>
                <w:szCs w:val="16"/>
              </w:rPr>
              <w:t xml:space="preserve"> </w:t>
            </w:r>
            <w:proofErr w:type="spellStart"/>
            <w:r w:rsidRPr="00116D53">
              <w:rPr>
                <w:rStyle w:val="Gl"/>
                <w:rFonts w:ascii="Avenir Next LT Pro" w:eastAsiaTheme="majorEastAsia" w:hAnsi="Avenir Next LT Pro" w:cs="Open Sans"/>
                <w:b w:val="0"/>
                <w:bCs w:val="0"/>
                <w:sz w:val="16"/>
                <w:szCs w:val="16"/>
              </w:rPr>
              <w:t>disipliner</w:t>
            </w:r>
            <w:proofErr w:type="spellEnd"/>
            <w:r w:rsidRPr="00116D53">
              <w:rPr>
                <w:rStyle w:val="Gl"/>
                <w:rFonts w:ascii="Avenir Next LT Pro" w:eastAsiaTheme="majorEastAsia" w:hAnsi="Avenir Next LT Pro" w:cs="Open Sans"/>
                <w:b w:val="0"/>
                <w:bCs w:val="0"/>
                <w:sz w:val="16"/>
                <w:szCs w:val="16"/>
              </w:rPr>
              <w:t xml:space="preserve"> olarak yürütülmektedir.</w:t>
            </w:r>
          </w:p>
        </w:tc>
      </w:tr>
      <w:tr w:rsidR="00395EF9" w:rsidRPr="006F2796" w14:paraId="0207D6C8" w14:textId="7D5D1164" w:rsidTr="00CC761A">
        <w:tc>
          <w:tcPr>
            <w:tcW w:w="4531" w:type="dxa"/>
          </w:tcPr>
          <w:p w14:paraId="712DB864"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2.5 Tıp eğitimi verilen sağlık kurumlarında sağlık hizmeti kapsamlı, nitelikli, kanıta dayalı, maliyet etkin, hasta odaklı ve hizmet verilen toplumun gereksinimleri doğrultusunda sunulmalıdır.</w:t>
            </w:r>
          </w:p>
        </w:tc>
        <w:tc>
          <w:tcPr>
            <w:tcW w:w="4531" w:type="dxa"/>
          </w:tcPr>
          <w:p w14:paraId="76712748" w14:textId="5EEFEB56" w:rsidR="00395EF9" w:rsidRPr="00116D53" w:rsidRDefault="002D43A0"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116D53">
              <w:rPr>
                <w:rStyle w:val="Gl"/>
                <w:rFonts w:ascii="Avenir Next LT Pro" w:eastAsiaTheme="majorEastAsia" w:hAnsi="Avenir Next LT Pro" w:cs="Open Sans"/>
                <w:b w:val="0"/>
                <w:bCs w:val="0"/>
                <w:sz w:val="16"/>
                <w:szCs w:val="16"/>
              </w:rPr>
              <w:t>Fakültemizde sağlık hizmet sunumu</w:t>
            </w:r>
            <w:r w:rsidR="005033E0" w:rsidRPr="00116D53">
              <w:rPr>
                <w:rStyle w:val="Gl"/>
                <w:rFonts w:ascii="Avenir Next LT Pro" w:eastAsiaTheme="majorEastAsia" w:hAnsi="Avenir Next LT Pro" w:cs="Open Sans"/>
                <w:b w:val="0"/>
                <w:bCs w:val="0"/>
                <w:sz w:val="16"/>
                <w:szCs w:val="16"/>
              </w:rPr>
              <w:t xml:space="preserve"> toplumun talep ve gereksinimleriyle uyumlu olarak organize edilmektedir.</w:t>
            </w:r>
          </w:p>
        </w:tc>
      </w:tr>
      <w:tr w:rsidR="00395EF9" w:rsidRPr="006F2796" w14:paraId="5B9E1C3F" w14:textId="35452F03" w:rsidTr="00CC761A">
        <w:tc>
          <w:tcPr>
            <w:tcW w:w="4531" w:type="dxa"/>
          </w:tcPr>
          <w:p w14:paraId="01C77347"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2.6 Tıp fakülteleri, toplumun sağlık gereksinimlerinin karşılanmasında, öğrencilerinin uzmanlık öğrencileri ve öğretim üyeleri ile bir ekip içinde ve yetkinlikleri kapsamında aktif rol almasını sağlamalıdır.</w:t>
            </w:r>
          </w:p>
        </w:tc>
        <w:tc>
          <w:tcPr>
            <w:tcW w:w="4531" w:type="dxa"/>
          </w:tcPr>
          <w:p w14:paraId="3A294BA0" w14:textId="6F0FC7EF" w:rsidR="00395EF9" w:rsidRPr="00116D53" w:rsidRDefault="00AC28B4"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116D53">
              <w:rPr>
                <w:rStyle w:val="Gl"/>
                <w:rFonts w:ascii="Avenir Next LT Pro" w:eastAsiaTheme="majorEastAsia" w:hAnsi="Avenir Next LT Pro" w:cs="Open Sans"/>
                <w:b w:val="0"/>
                <w:bCs w:val="0"/>
                <w:sz w:val="16"/>
                <w:szCs w:val="16"/>
              </w:rPr>
              <w:t>Fakültemizde sağlık hizmet sunumunda mezuniyet öncesi, mezuniyet sonrası öğrenciler ve öğretim üyeleri</w:t>
            </w:r>
            <w:r w:rsidR="00940E9A" w:rsidRPr="00116D53">
              <w:rPr>
                <w:rStyle w:val="Gl"/>
                <w:rFonts w:ascii="Avenir Next LT Pro" w:eastAsiaTheme="majorEastAsia" w:hAnsi="Avenir Next LT Pro" w:cs="Open Sans"/>
                <w:b w:val="0"/>
                <w:bCs w:val="0"/>
                <w:sz w:val="16"/>
                <w:szCs w:val="16"/>
              </w:rPr>
              <w:t xml:space="preserve"> ekip çalışması içerisinde görev almaktadır.</w:t>
            </w:r>
          </w:p>
        </w:tc>
      </w:tr>
      <w:tr w:rsidR="00395EF9" w:rsidRPr="006F2796" w14:paraId="51D3614B" w14:textId="074F244D" w:rsidTr="00CC761A">
        <w:tc>
          <w:tcPr>
            <w:tcW w:w="4531" w:type="dxa"/>
          </w:tcPr>
          <w:p w14:paraId="5BAE893A"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2.7 Tıp fakülteleri eğitim odaklı sağlık hizmeti sunumunda hasta güvenliğini sağlayacak önlemler almalıdır.</w:t>
            </w:r>
          </w:p>
        </w:tc>
        <w:tc>
          <w:tcPr>
            <w:tcW w:w="4531" w:type="dxa"/>
          </w:tcPr>
          <w:p w14:paraId="02306502" w14:textId="2B5DD2F8" w:rsidR="00395EF9" w:rsidRPr="00116D53" w:rsidRDefault="00940E9A"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116D53">
              <w:rPr>
                <w:rStyle w:val="Gl"/>
                <w:rFonts w:ascii="Avenir Next LT Pro" w:eastAsiaTheme="majorEastAsia" w:hAnsi="Avenir Next LT Pro" w:cs="Open Sans"/>
                <w:b w:val="0"/>
                <w:bCs w:val="0"/>
                <w:sz w:val="16"/>
                <w:szCs w:val="16"/>
              </w:rPr>
              <w:t>Fakültemizde hasta güvenliği ile ilgili önlemler titizlikle alınmaktadır. Fakültemiz bünyesinde</w:t>
            </w:r>
            <w:r w:rsidR="000E5AEB" w:rsidRPr="00116D53">
              <w:rPr>
                <w:rStyle w:val="Gl"/>
                <w:rFonts w:ascii="Avenir Next LT Pro" w:eastAsiaTheme="majorEastAsia" w:hAnsi="Avenir Next LT Pro" w:cs="Open Sans"/>
                <w:b w:val="0"/>
                <w:bCs w:val="0"/>
                <w:sz w:val="16"/>
                <w:szCs w:val="16"/>
              </w:rPr>
              <w:t xml:space="preserve"> bulunan meslekler arası uygulamalı eğitim laboratu</w:t>
            </w:r>
            <w:r w:rsidR="00116D53">
              <w:rPr>
                <w:rStyle w:val="Gl"/>
                <w:rFonts w:ascii="Avenir Next LT Pro" w:eastAsiaTheme="majorEastAsia" w:hAnsi="Avenir Next LT Pro" w:cs="Open Sans"/>
                <w:b w:val="0"/>
                <w:bCs w:val="0"/>
                <w:sz w:val="16"/>
                <w:szCs w:val="16"/>
              </w:rPr>
              <w:t>v</w:t>
            </w:r>
            <w:r w:rsidR="000E5AEB" w:rsidRPr="00116D53">
              <w:rPr>
                <w:rStyle w:val="Gl"/>
                <w:rFonts w:ascii="Avenir Next LT Pro" w:eastAsiaTheme="majorEastAsia" w:hAnsi="Avenir Next LT Pro" w:cs="Open Sans"/>
                <w:b w:val="0"/>
                <w:bCs w:val="0"/>
                <w:sz w:val="16"/>
                <w:szCs w:val="16"/>
              </w:rPr>
              <w:t>arında hasta ile temastan önce öğrencilerin eğitim alabilecekleri geniş kapsamlı bir</w:t>
            </w:r>
            <w:r w:rsidR="00D32C30" w:rsidRPr="00116D53">
              <w:rPr>
                <w:rStyle w:val="Gl"/>
                <w:rFonts w:ascii="Avenir Next LT Pro" w:eastAsiaTheme="majorEastAsia" w:hAnsi="Avenir Next LT Pro" w:cs="Open Sans"/>
                <w:b w:val="0"/>
                <w:bCs w:val="0"/>
                <w:sz w:val="16"/>
                <w:szCs w:val="16"/>
              </w:rPr>
              <w:t xml:space="preserve"> manken maket model </w:t>
            </w:r>
            <w:proofErr w:type="gramStart"/>
            <w:r w:rsidR="00D32C30" w:rsidRPr="00116D53">
              <w:rPr>
                <w:rStyle w:val="Gl"/>
                <w:rFonts w:ascii="Avenir Next LT Pro" w:eastAsiaTheme="majorEastAsia" w:hAnsi="Avenir Next LT Pro" w:cs="Open Sans"/>
                <w:b w:val="0"/>
                <w:bCs w:val="0"/>
                <w:sz w:val="16"/>
                <w:szCs w:val="16"/>
              </w:rPr>
              <w:t>envanteri</w:t>
            </w:r>
            <w:proofErr w:type="gramEnd"/>
            <w:r w:rsidR="00D32C30" w:rsidRPr="00116D53">
              <w:rPr>
                <w:rStyle w:val="Gl"/>
                <w:rFonts w:ascii="Avenir Next LT Pro" w:eastAsiaTheme="majorEastAsia" w:hAnsi="Avenir Next LT Pro" w:cs="Open Sans"/>
                <w:b w:val="0"/>
                <w:bCs w:val="0"/>
                <w:sz w:val="16"/>
                <w:szCs w:val="16"/>
              </w:rPr>
              <w:t xml:space="preserve"> bulunmaktadır</w:t>
            </w:r>
            <w:r w:rsidR="006C6E87">
              <w:rPr>
                <w:rStyle w:val="Gl"/>
                <w:rFonts w:ascii="Avenir Next LT Pro" w:eastAsiaTheme="majorEastAsia" w:hAnsi="Avenir Next LT Pro" w:cs="Open Sans"/>
                <w:b w:val="0"/>
                <w:bCs w:val="0"/>
                <w:sz w:val="16"/>
                <w:szCs w:val="16"/>
              </w:rPr>
              <w:t xml:space="preserve"> </w:t>
            </w:r>
            <w:r w:rsidR="006C6E87">
              <w:rPr>
                <w:rStyle w:val="Gl"/>
                <w:rFonts w:ascii="Avenir Next LT Pro" w:eastAsiaTheme="majorEastAsia" w:hAnsi="Avenir Next LT Pro" w:cs="Open Sans"/>
                <w:b w:val="0"/>
                <w:bCs w:val="0"/>
                <w:sz w:val="16"/>
                <w:szCs w:val="16"/>
              </w:rPr>
              <w:fldChar w:fldCharType="begin" w:fldLock="1"/>
            </w:r>
            <w:r w:rsidR="006C6E87">
              <w:rPr>
                <w:rStyle w:val="Gl"/>
                <w:rFonts w:ascii="Avenir Next LT Pro" w:eastAsiaTheme="majorEastAsia" w:hAnsi="Avenir Next LT Pro" w:cs="Open Sans"/>
                <w:b w:val="0"/>
                <w:bCs w:val="0"/>
                <w:sz w:val="16"/>
                <w:szCs w:val="16"/>
              </w:rPr>
              <w:instrText>ADDIN CSL_CITATION {"citationItems":[{"id":"ITEM-1","itemData":{"author":[{"dropping-particle":"","family":"Kolcu","given":"Giray","non-dropping-particle":"","parse-names":false,"suffix":""},{"dropping-particle":"","family":"Başaran","given":"Özgür","non-dropping-particle":"","parse-names":false,"suffix":""},{"dropping-particle":"","family":"Sandal","given":"Gonca","non-dropping-particle":"","parse-names":false,"suffix":""},{"dropping-particle":"","family":"Saygın","given":"Mustafa","non-dropping-particle":"","parse-names":false,"suffix":""},{"dropping-particle":"","family":"Aslankoç","given":"Rahime","non-dropping-particle":"","parse-names":false,"suffix":""},{"dropping-particle":"","family":"Baş","given":"Funda Yıldırım","non-dropping-particle":"","parse-names":false,"suffix":""},{"dropping-particle":"","family":"Armağan","given":"Hamit Hakan","non-dropping-particle":"","parse-names":false,"suffix":""},{"dropping-particle":"","family":"Savran","given":"Mehtap","non-dropping-particle":"","parse-names":false,"suffix":""},{"dropping-particle":"","family":"Armağan","given":"İlkay","non-dropping-particle":"","parse-names":false,"suffix":""},{"dropping-particle":"","family":"Ak","given":"Cennet","non-dropping-particle":"","parse-names":false,"suffix":""}],"container-title":"Smyrna Tip Dergisi","id":"ITEM-1","issued":{"date-parts":[["2017"]]},"page":"7-14","title":"Mesleki Beceri Eğitim Düzeyi: Süleyman Demirel Üniversitesi Tıp Fakültesi Deneyimi Vocational Skill Education Level: Experience of the Süleyman Demirel University Faculty of Medicine","type":"article-journal","volume":"3"},"uris":["http://www.mendeley.com/documents/?uuid=9c818298-5593-4b21-a8e7-ddfc9e19f3a7"]}],"mendeley":{"formattedCitation":"(Kolcu et al., 2017)","plainTextFormattedCitation":"(Kolcu et al., 2017)","previouslyFormattedCitation":"(Kolcu et al., 2017)"},"properties":{"noteIndex":0},"schema":"https://github.com/citation-style-language/schema/raw/master/csl-citation.json"}</w:instrText>
            </w:r>
            <w:r w:rsidR="006C6E87">
              <w:rPr>
                <w:rStyle w:val="Gl"/>
                <w:rFonts w:ascii="Avenir Next LT Pro" w:eastAsiaTheme="majorEastAsia" w:hAnsi="Avenir Next LT Pro" w:cs="Open Sans"/>
                <w:b w:val="0"/>
                <w:bCs w:val="0"/>
                <w:sz w:val="16"/>
                <w:szCs w:val="16"/>
              </w:rPr>
              <w:fldChar w:fldCharType="separate"/>
            </w:r>
            <w:r w:rsidR="006C6E87" w:rsidRPr="006C6E87">
              <w:rPr>
                <w:rStyle w:val="Gl"/>
                <w:rFonts w:ascii="Avenir Next LT Pro" w:eastAsiaTheme="majorEastAsia" w:hAnsi="Avenir Next LT Pro" w:cs="Open Sans"/>
                <w:b w:val="0"/>
                <w:bCs w:val="0"/>
                <w:noProof/>
                <w:sz w:val="16"/>
                <w:szCs w:val="16"/>
              </w:rPr>
              <w:t>(Kolcu et al., 2017)</w:t>
            </w:r>
            <w:r w:rsidR="006C6E87">
              <w:rPr>
                <w:rStyle w:val="Gl"/>
                <w:rFonts w:ascii="Avenir Next LT Pro" w:eastAsiaTheme="majorEastAsia" w:hAnsi="Avenir Next LT Pro" w:cs="Open Sans"/>
                <w:b w:val="0"/>
                <w:bCs w:val="0"/>
                <w:sz w:val="16"/>
                <w:szCs w:val="16"/>
              </w:rPr>
              <w:fldChar w:fldCharType="end"/>
            </w:r>
            <w:r w:rsidR="00D32C30" w:rsidRPr="00116D53">
              <w:rPr>
                <w:rStyle w:val="Gl"/>
                <w:rFonts w:ascii="Avenir Next LT Pro" w:eastAsiaTheme="majorEastAsia" w:hAnsi="Avenir Next LT Pro" w:cs="Open Sans"/>
                <w:b w:val="0"/>
                <w:bCs w:val="0"/>
                <w:sz w:val="16"/>
                <w:szCs w:val="16"/>
              </w:rPr>
              <w:t xml:space="preserve">. Ayrıca fakültemizde </w:t>
            </w:r>
            <w:proofErr w:type="spellStart"/>
            <w:r w:rsidR="00D32C30" w:rsidRPr="00116D53">
              <w:rPr>
                <w:rStyle w:val="Gl"/>
                <w:rFonts w:ascii="Avenir Next LT Pro" w:eastAsiaTheme="majorEastAsia" w:hAnsi="Avenir Next LT Pro" w:cs="Open Sans"/>
                <w:b w:val="0"/>
                <w:bCs w:val="0"/>
                <w:sz w:val="16"/>
                <w:szCs w:val="16"/>
              </w:rPr>
              <w:t>simüle</w:t>
            </w:r>
            <w:proofErr w:type="spellEnd"/>
            <w:r w:rsidR="00D32C30" w:rsidRPr="00116D53">
              <w:rPr>
                <w:rStyle w:val="Gl"/>
                <w:rFonts w:ascii="Avenir Next LT Pro" w:eastAsiaTheme="majorEastAsia" w:hAnsi="Avenir Next LT Pro" w:cs="Open Sans"/>
                <w:b w:val="0"/>
                <w:bCs w:val="0"/>
                <w:sz w:val="16"/>
                <w:szCs w:val="16"/>
              </w:rPr>
              <w:t xml:space="preserve"> hasta uygulamaları ile gerçekleştirilen eğitimler ile hasta güvenliği</w:t>
            </w:r>
            <w:r w:rsidR="0035224D" w:rsidRPr="00116D53">
              <w:rPr>
                <w:rStyle w:val="Gl"/>
                <w:rFonts w:ascii="Avenir Next LT Pro" w:eastAsiaTheme="majorEastAsia" w:hAnsi="Avenir Next LT Pro" w:cs="Open Sans"/>
                <w:b w:val="0"/>
                <w:bCs w:val="0"/>
                <w:sz w:val="16"/>
                <w:szCs w:val="16"/>
              </w:rPr>
              <w:t xml:space="preserve"> önlemleri alınmaktadır</w:t>
            </w:r>
            <w:r w:rsidR="000657B8">
              <w:rPr>
                <w:rStyle w:val="Gl"/>
                <w:rFonts w:ascii="Avenir Next LT Pro" w:eastAsiaTheme="majorEastAsia" w:hAnsi="Avenir Next LT Pro" w:cs="Open Sans"/>
                <w:b w:val="0"/>
                <w:bCs w:val="0"/>
                <w:sz w:val="16"/>
                <w:szCs w:val="16"/>
              </w:rPr>
              <w:t xml:space="preserve"> </w:t>
            </w:r>
            <w:r w:rsidR="006C6E87">
              <w:rPr>
                <w:rStyle w:val="Gl"/>
                <w:rFonts w:ascii="Avenir Next LT Pro" w:eastAsiaTheme="majorEastAsia" w:hAnsi="Avenir Next LT Pro" w:cs="Open Sans"/>
                <w:b w:val="0"/>
                <w:bCs w:val="0"/>
                <w:sz w:val="16"/>
                <w:szCs w:val="16"/>
              </w:rPr>
              <w:fldChar w:fldCharType="begin" w:fldLock="1"/>
            </w:r>
            <w:r w:rsidR="006C6E87">
              <w:rPr>
                <w:rStyle w:val="Gl"/>
                <w:rFonts w:ascii="Avenir Next LT Pro" w:eastAsiaTheme="majorEastAsia" w:hAnsi="Avenir Next LT Pro" w:cs="Open Sans"/>
                <w:b w:val="0"/>
                <w:bCs w:val="0"/>
                <w:sz w:val="16"/>
                <w:szCs w:val="16"/>
              </w:rPr>
              <w:instrText>ADDIN CSL_CITATION {"citationItems":[{"id":"ITEM-1","itemData":{"author":[{"dropping-particle":"","family":"Kolcu","given":"Giray","non-dropping-particle":"","parse-names":false,"suffix":""},{"dropping-particle":"","family":"Başer Kolcu","given":"Mukadder İnci","non-dropping-particle":"","parse-names":false,"suffix":""}],"container-title":"Internatıonal Journal of  Interdıscıplınary Interactıon In  Health Scıences","id":"ITEM-1","issue":"2","issued":{"date-parts":[["2023"]]},"page":"45-54","publisher":"https://www.sabded.org/221020-comparison-of-different-raters-scores-in …","title":"Comparison of Different Raters Scores in Simulated Patient Training Program","type":"article-journal","volume":"2"},"uris":["http://www.mendeley.com/documents/?uuid=305b08fd-cf8c-4ab0-9c1b-25d8dc295495"]}],"mendeley":{"formattedCitation":"(Kolcu &amp; Başer Kolcu, 2023)","plainTextFormattedCitation":"(Kolcu &amp; Başer Kolcu, 2023)","previouslyFormattedCitation":"(Kolcu &amp; Başer Kolcu, 2023)"},"properties":{"noteIndex":0},"schema":"https://github.com/citation-style-language/schema/raw/master/csl-citation.json"}</w:instrText>
            </w:r>
            <w:r w:rsidR="006C6E87">
              <w:rPr>
                <w:rStyle w:val="Gl"/>
                <w:rFonts w:ascii="Avenir Next LT Pro" w:eastAsiaTheme="majorEastAsia" w:hAnsi="Avenir Next LT Pro" w:cs="Open Sans"/>
                <w:b w:val="0"/>
                <w:bCs w:val="0"/>
                <w:sz w:val="16"/>
                <w:szCs w:val="16"/>
              </w:rPr>
              <w:fldChar w:fldCharType="separate"/>
            </w:r>
            <w:r w:rsidR="006C6E87" w:rsidRPr="006C6E87">
              <w:rPr>
                <w:rStyle w:val="Gl"/>
                <w:rFonts w:ascii="Avenir Next LT Pro" w:eastAsiaTheme="majorEastAsia" w:hAnsi="Avenir Next LT Pro" w:cs="Open Sans"/>
                <w:b w:val="0"/>
                <w:bCs w:val="0"/>
                <w:noProof/>
                <w:sz w:val="16"/>
                <w:szCs w:val="16"/>
              </w:rPr>
              <w:t>(Kolcu &amp; Başer Kolcu, 2023)</w:t>
            </w:r>
            <w:r w:rsidR="006C6E87">
              <w:rPr>
                <w:rStyle w:val="Gl"/>
                <w:rFonts w:ascii="Avenir Next LT Pro" w:eastAsiaTheme="majorEastAsia" w:hAnsi="Avenir Next LT Pro" w:cs="Open Sans"/>
                <w:b w:val="0"/>
                <w:bCs w:val="0"/>
                <w:sz w:val="16"/>
                <w:szCs w:val="16"/>
              </w:rPr>
              <w:fldChar w:fldCharType="end"/>
            </w:r>
            <w:r w:rsidR="0035224D" w:rsidRPr="00116D53">
              <w:rPr>
                <w:rStyle w:val="Gl"/>
                <w:rFonts w:ascii="Avenir Next LT Pro" w:eastAsiaTheme="majorEastAsia" w:hAnsi="Avenir Next LT Pro" w:cs="Open Sans"/>
                <w:b w:val="0"/>
                <w:bCs w:val="0"/>
                <w:sz w:val="16"/>
                <w:szCs w:val="16"/>
              </w:rPr>
              <w:t>.</w:t>
            </w:r>
          </w:p>
        </w:tc>
      </w:tr>
      <w:tr w:rsidR="00395EF9" w:rsidRPr="006F2796" w14:paraId="32644673" w14:textId="035786C6" w:rsidTr="00CC761A">
        <w:tc>
          <w:tcPr>
            <w:tcW w:w="4531" w:type="dxa"/>
          </w:tcPr>
          <w:p w14:paraId="35485150"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2.8 Tıp fakülteleri sunduğu sağlık hizmetleriyle toplumun sağlık sorun ve gereksinimlerini karşılayabilme durumunu, sağlık göstergelerini izleyerek analiz etmelidir.</w:t>
            </w:r>
          </w:p>
        </w:tc>
        <w:tc>
          <w:tcPr>
            <w:tcW w:w="4531" w:type="dxa"/>
          </w:tcPr>
          <w:p w14:paraId="4FDA1E30" w14:textId="5A1CFB07" w:rsidR="00395EF9" w:rsidRPr="00116D53" w:rsidRDefault="0035224D"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116D53">
              <w:rPr>
                <w:rStyle w:val="Gl"/>
                <w:rFonts w:ascii="Avenir Next LT Pro" w:eastAsiaTheme="majorEastAsia" w:hAnsi="Avenir Next LT Pro" w:cs="Open Sans"/>
                <w:b w:val="0"/>
                <w:bCs w:val="0"/>
                <w:sz w:val="16"/>
                <w:szCs w:val="16"/>
              </w:rPr>
              <w:t xml:space="preserve">Fakültemizde başta </w:t>
            </w:r>
            <w:r w:rsidR="00EC50E8" w:rsidRPr="00116D53">
              <w:rPr>
                <w:rStyle w:val="Gl"/>
                <w:rFonts w:ascii="Avenir Next LT Pro" w:eastAsiaTheme="majorEastAsia" w:hAnsi="Avenir Next LT Pro" w:cs="Open Sans"/>
                <w:b w:val="0"/>
                <w:bCs w:val="0"/>
                <w:sz w:val="16"/>
                <w:szCs w:val="16"/>
              </w:rPr>
              <w:t xml:space="preserve">Halk Sağlığı </w:t>
            </w:r>
            <w:r w:rsidRPr="00116D53">
              <w:rPr>
                <w:rStyle w:val="Gl"/>
                <w:rFonts w:ascii="Avenir Next LT Pro" w:eastAsiaTheme="majorEastAsia" w:hAnsi="Avenir Next LT Pro" w:cs="Open Sans"/>
                <w:b w:val="0"/>
                <w:bCs w:val="0"/>
                <w:sz w:val="16"/>
                <w:szCs w:val="16"/>
              </w:rPr>
              <w:t>Ana Bilim Dalı</w:t>
            </w:r>
            <w:r w:rsidR="00EC50E8" w:rsidRPr="00116D53">
              <w:rPr>
                <w:rStyle w:val="Gl"/>
                <w:rFonts w:ascii="Avenir Next LT Pro" w:eastAsiaTheme="majorEastAsia" w:hAnsi="Avenir Next LT Pro" w:cs="Open Sans"/>
                <w:b w:val="0"/>
                <w:bCs w:val="0"/>
                <w:sz w:val="16"/>
                <w:szCs w:val="16"/>
              </w:rPr>
              <w:t>nda olmak üzere birçok ana bilim dalında sağlık göstergelerinin izlendiği çalışmalar yapılmaktadır.</w:t>
            </w:r>
          </w:p>
        </w:tc>
      </w:tr>
      <w:tr w:rsidR="00395EF9" w:rsidRPr="006F2796" w14:paraId="3E627887" w14:textId="0F66EC21" w:rsidTr="00CC761A">
        <w:tc>
          <w:tcPr>
            <w:tcW w:w="4531" w:type="dxa"/>
          </w:tcPr>
          <w:p w14:paraId="4BEF8231"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3.1 Tıp fakültelerinin yönetimi; eğitim, araştırma ve hizmet sunumu süreçlerinde şeffaf, denetlenebilir ve hesap verebilir olmalıdır.</w:t>
            </w:r>
          </w:p>
        </w:tc>
        <w:tc>
          <w:tcPr>
            <w:tcW w:w="4531" w:type="dxa"/>
          </w:tcPr>
          <w:p w14:paraId="7A7D6B20" w14:textId="54635165" w:rsidR="00395EF9" w:rsidRPr="00116D53" w:rsidRDefault="003924C7"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116D53">
              <w:rPr>
                <w:rStyle w:val="Gl"/>
                <w:rFonts w:ascii="Avenir Next LT Pro" w:eastAsiaTheme="majorEastAsia" w:hAnsi="Avenir Next LT Pro" w:cs="Open Sans"/>
                <w:b w:val="0"/>
                <w:bCs w:val="0"/>
                <w:sz w:val="16"/>
                <w:szCs w:val="16"/>
              </w:rPr>
              <w:t>Fakültemizin yönetimi tüm süreçlerinde şeffaf denetlenebilir ve hesap verebilir olmayı temel ilke olarak benimsemiştir.</w:t>
            </w:r>
          </w:p>
        </w:tc>
      </w:tr>
      <w:tr w:rsidR="00395EF9" w:rsidRPr="006F2796" w14:paraId="153E49D6" w14:textId="415164F4" w:rsidTr="00CC761A">
        <w:tc>
          <w:tcPr>
            <w:tcW w:w="4531" w:type="dxa"/>
          </w:tcPr>
          <w:p w14:paraId="62B6AE01" w14:textId="1E8CC2D1"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3.2 Tıp fakülteleri kurumsal amaç ve hedeflerini iç ve dış paydaşların katılımı ile belirlemeli ve şeffaflıkla paylaşmalıdır.</w:t>
            </w:r>
          </w:p>
        </w:tc>
        <w:tc>
          <w:tcPr>
            <w:tcW w:w="4531" w:type="dxa"/>
          </w:tcPr>
          <w:p w14:paraId="6A9AB257" w14:textId="24409896" w:rsidR="00395EF9" w:rsidRPr="004B2E86" w:rsidRDefault="00F15ED6"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w:t>
            </w:r>
            <w:r w:rsidR="00066FFD" w:rsidRPr="004B2E86">
              <w:rPr>
                <w:rStyle w:val="Gl"/>
                <w:rFonts w:ascii="Avenir Next LT Pro" w:eastAsiaTheme="majorEastAsia" w:hAnsi="Avenir Next LT Pro" w:cs="Open Sans"/>
                <w:b w:val="0"/>
                <w:bCs w:val="0"/>
                <w:sz w:val="16"/>
                <w:szCs w:val="16"/>
              </w:rPr>
              <w:t xml:space="preserve"> TEPDAD tarafından akredite bir eğitim programına sahip olduğu için tüm süreçlerinde iç ve dış paydaş görüşlerini </w:t>
            </w:r>
            <w:r w:rsidR="006F3A71" w:rsidRPr="004B2E86">
              <w:rPr>
                <w:rStyle w:val="Gl"/>
                <w:rFonts w:ascii="Avenir Next LT Pro" w:eastAsiaTheme="majorEastAsia" w:hAnsi="Avenir Next LT Pro" w:cs="Open Sans"/>
                <w:b w:val="0"/>
                <w:bCs w:val="0"/>
                <w:sz w:val="16"/>
                <w:szCs w:val="16"/>
              </w:rPr>
              <w:t>almaktadır ve aldığı kararları/ uygulamaları paylaşmaktadır.</w:t>
            </w:r>
          </w:p>
        </w:tc>
      </w:tr>
      <w:tr w:rsidR="00395EF9" w:rsidRPr="006F2796" w14:paraId="428DDF0E" w14:textId="7D194B27" w:rsidTr="00CC761A">
        <w:tc>
          <w:tcPr>
            <w:tcW w:w="4531" w:type="dxa"/>
          </w:tcPr>
          <w:p w14:paraId="11A358AF" w14:textId="191A7BBC"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3.3 Tıp fakültelerinin kurumsal amaç ve hedefleri toplumun sağlığını geliştirmeyi ve korumayı içermelidir.</w:t>
            </w:r>
          </w:p>
        </w:tc>
        <w:tc>
          <w:tcPr>
            <w:tcW w:w="4531" w:type="dxa"/>
          </w:tcPr>
          <w:p w14:paraId="4E650457" w14:textId="647837A0" w:rsidR="00395EF9" w:rsidRPr="004B2E86" w:rsidRDefault="008B5C92"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 kurumsal amaç ve hedefleri toplumun sağlığını geliştirmeyi ve korumayı ön incelemektedir.</w:t>
            </w:r>
          </w:p>
        </w:tc>
      </w:tr>
      <w:tr w:rsidR="00395EF9" w:rsidRPr="006F2796" w14:paraId="0909E5D5" w14:textId="3844BED8" w:rsidTr="00CC761A">
        <w:tc>
          <w:tcPr>
            <w:tcW w:w="4531" w:type="dxa"/>
          </w:tcPr>
          <w:p w14:paraId="57B2FFBD"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3.4 Tıp fakülteleri toplumun sağlık gereksinimlerini önceleyen ve sağlığı geliştirme ve koruma odaklı bir kurum kültürü oluşturmalıdır.</w:t>
            </w:r>
          </w:p>
        </w:tc>
        <w:tc>
          <w:tcPr>
            <w:tcW w:w="4531" w:type="dxa"/>
          </w:tcPr>
          <w:p w14:paraId="405A3CBC" w14:textId="07164B19" w:rsidR="00395EF9" w:rsidRPr="004B2E86" w:rsidRDefault="008B5C92"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w:t>
            </w:r>
            <w:r w:rsidR="001E7CB7" w:rsidRPr="004B2E86">
              <w:rPr>
                <w:rStyle w:val="Gl"/>
                <w:rFonts w:ascii="Avenir Next LT Pro" w:eastAsiaTheme="majorEastAsia" w:hAnsi="Avenir Next LT Pro" w:cs="Open Sans"/>
                <w:b w:val="0"/>
                <w:bCs w:val="0"/>
                <w:sz w:val="16"/>
                <w:szCs w:val="16"/>
              </w:rPr>
              <w:t xml:space="preserve"> toplumun sağlık gereksinimlerini önceleyen bir kurum kültürü oluşturmayı hedeflemektedir.</w:t>
            </w:r>
          </w:p>
        </w:tc>
      </w:tr>
      <w:tr w:rsidR="00395EF9" w:rsidRPr="006F2796" w14:paraId="5B313BCA" w14:textId="627896E2" w:rsidTr="00CC761A">
        <w:tc>
          <w:tcPr>
            <w:tcW w:w="4531" w:type="dxa"/>
          </w:tcPr>
          <w:p w14:paraId="5BC2CCA2"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3.5 Tıp fakülteleri, sosyal güvenirlik / hesap verebilirlik çalışmalarını planlayacak ve yürütecek kurumsal yapılar oluşturmalıdır.</w:t>
            </w:r>
          </w:p>
        </w:tc>
        <w:tc>
          <w:tcPr>
            <w:tcW w:w="4531" w:type="dxa"/>
          </w:tcPr>
          <w:p w14:paraId="47414B85" w14:textId="3C27529B" w:rsidR="00395EF9" w:rsidRPr="004B2E86" w:rsidRDefault="006023D1"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Akreditasyon süreciyle birlikte fakültemiz sosyal güvenirlik hesap verebil</w:t>
            </w:r>
            <w:r w:rsidR="00B363A0" w:rsidRPr="004B2E86">
              <w:rPr>
                <w:rStyle w:val="Gl"/>
                <w:rFonts w:ascii="Avenir Next LT Pro" w:eastAsiaTheme="majorEastAsia" w:hAnsi="Avenir Next LT Pro" w:cs="Open Sans"/>
                <w:b w:val="0"/>
                <w:bCs w:val="0"/>
                <w:sz w:val="16"/>
                <w:szCs w:val="16"/>
              </w:rPr>
              <w:t>irlik</w:t>
            </w:r>
            <w:r w:rsidRPr="004B2E86">
              <w:rPr>
                <w:rStyle w:val="Gl"/>
                <w:rFonts w:ascii="Avenir Next LT Pro" w:eastAsiaTheme="majorEastAsia" w:hAnsi="Avenir Next LT Pro" w:cs="Open Sans"/>
                <w:b w:val="0"/>
                <w:bCs w:val="0"/>
                <w:sz w:val="16"/>
                <w:szCs w:val="16"/>
              </w:rPr>
              <w:t xml:space="preserve"> çalışmaların</w:t>
            </w:r>
            <w:r w:rsidR="00B363A0" w:rsidRPr="004B2E86">
              <w:rPr>
                <w:rStyle w:val="Gl"/>
                <w:rFonts w:ascii="Avenir Next LT Pro" w:eastAsiaTheme="majorEastAsia" w:hAnsi="Avenir Next LT Pro" w:cs="Open Sans"/>
                <w:b w:val="0"/>
                <w:bCs w:val="0"/>
                <w:sz w:val="16"/>
                <w:szCs w:val="16"/>
              </w:rPr>
              <w:t xml:space="preserve">ı </w:t>
            </w:r>
            <w:r w:rsidR="006A04A8" w:rsidRPr="004B2E86">
              <w:rPr>
                <w:rStyle w:val="Gl"/>
                <w:rFonts w:ascii="Avenir Next LT Pro" w:eastAsiaTheme="majorEastAsia" w:hAnsi="Avenir Next LT Pro" w:cs="Open Sans"/>
                <w:b w:val="0"/>
                <w:bCs w:val="0"/>
                <w:sz w:val="16"/>
                <w:szCs w:val="16"/>
              </w:rPr>
              <w:t>planlamaktadır.</w:t>
            </w:r>
          </w:p>
        </w:tc>
      </w:tr>
      <w:tr w:rsidR="00395EF9" w:rsidRPr="006F2796" w14:paraId="5B0DEA28" w14:textId="2414CBB5" w:rsidTr="00CC761A">
        <w:tc>
          <w:tcPr>
            <w:tcW w:w="4531" w:type="dxa"/>
          </w:tcPr>
          <w:p w14:paraId="0ACFA587"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3.6 Tıp fakülteleri kırılgan/incinebilir grupları önceleyerek sağlık hizmeti sunumu ve kaynakları için savunuculuk yapmalıdır.</w:t>
            </w:r>
          </w:p>
        </w:tc>
        <w:tc>
          <w:tcPr>
            <w:tcW w:w="4531" w:type="dxa"/>
          </w:tcPr>
          <w:p w14:paraId="4CD799B9" w14:textId="385CAF95" w:rsidR="00395EF9" w:rsidRPr="004B2E86" w:rsidRDefault="006A04A8"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 dezavantajlı gruplarla ilgili bir politika belgesi hazırlamayı planlamaktadır</w:t>
            </w:r>
            <w:r w:rsidR="00C61FFF" w:rsidRPr="004B2E86">
              <w:rPr>
                <w:rStyle w:val="Gl"/>
                <w:rFonts w:ascii="Avenir Next LT Pro" w:eastAsiaTheme="majorEastAsia" w:hAnsi="Avenir Next LT Pro" w:cs="Open Sans"/>
                <w:b w:val="0"/>
                <w:bCs w:val="0"/>
                <w:sz w:val="16"/>
                <w:szCs w:val="16"/>
              </w:rPr>
              <w:t>.</w:t>
            </w:r>
          </w:p>
        </w:tc>
      </w:tr>
      <w:tr w:rsidR="00395EF9" w:rsidRPr="006F2796" w14:paraId="1A07F9C7" w14:textId="55118307" w:rsidTr="00CC761A">
        <w:tc>
          <w:tcPr>
            <w:tcW w:w="4531" w:type="dxa"/>
          </w:tcPr>
          <w:p w14:paraId="3FDCF0A0"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3.7 Tıp fakülteleri toplumun sağlık sorunlarına yanıt verebilme kapasitesini geliştirmeye yönelik paydaş katılımlı sosyal sorumluluk çalışmalarına katkı sunmalıdır.</w:t>
            </w:r>
          </w:p>
        </w:tc>
        <w:tc>
          <w:tcPr>
            <w:tcW w:w="4531" w:type="dxa"/>
          </w:tcPr>
          <w:p w14:paraId="1BDC8EC5" w14:textId="6C1E784D" w:rsidR="00395EF9" w:rsidRPr="004B2E86" w:rsidRDefault="00C61FFF"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 sosyal sorumluluk</w:t>
            </w:r>
            <w:r w:rsidR="00526D4B" w:rsidRPr="004B2E86">
              <w:rPr>
                <w:rStyle w:val="Gl"/>
                <w:rFonts w:ascii="Avenir Next LT Pro" w:eastAsiaTheme="majorEastAsia" w:hAnsi="Avenir Next LT Pro" w:cs="Open Sans"/>
                <w:b w:val="0"/>
                <w:bCs w:val="0"/>
                <w:sz w:val="16"/>
                <w:szCs w:val="16"/>
              </w:rPr>
              <w:t xml:space="preserve"> projelerini ve çalışmalarını geliştirmeyi planlamaktadır</w:t>
            </w:r>
          </w:p>
        </w:tc>
      </w:tr>
      <w:tr w:rsidR="00395EF9" w:rsidRPr="006F2796" w14:paraId="63EDC3AD" w14:textId="105EEDA2" w:rsidTr="00CC761A">
        <w:tc>
          <w:tcPr>
            <w:tcW w:w="4531" w:type="dxa"/>
          </w:tcPr>
          <w:p w14:paraId="3F05FDFE"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3.8 Tıp fakülteleri hizmet, araştırma ve eğitim çalışmalarında kanun yapıcılar, hizmet sunucular ve sivil toplum kuruluşları ile yapıcı bir etkileşim ve işbirliği içinde olmalıdır.</w:t>
            </w:r>
          </w:p>
        </w:tc>
        <w:tc>
          <w:tcPr>
            <w:tcW w:w="4531" w:type="dxa"/>
          </w:tcPr>
          <w:p w14:paraId="24CF272F" w14:textId="152EB0DD" w:rsidR="00395EF9" w:rsidRPr="004B2E86" w:rsidRDefault="00526D4B"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w:t>
            </w:r>
            <w:r w:rsidR="00CD4D99" w:rsidRPr="004B2E86">
              <w:rPr>
                <w:rStyle w:val="Gl"/>
                <w:rFonts w:ascii="Avenir Next LT Pro" w:eastAsiaTheme="majorEastAsia" w:hAnsi="Avenir Next LT Pro" w:cs="Open Sans"/>
                <w:b w:val="0"/>
                <w:bCs w:val="0"/>
                <w:sz w:val="16"/>
                <w:szCs w:val="16"/>
              </w:rPr>
              <w:t xml:space="preserve"> tüm alanlarında kanun yapıcılar hizmet sunucular ve sivil toplum kuruluşları ile etkileşim ve işbirliği içerisinde olmayı hedeflemektedir.</w:t>
            </w:r>
          </w:p>
        </w:tc>
      </w:tr>
      <w:tr w:rsidR="00395EF9" w:rsidRPr="006F2796" w14:paraId="3765822B" w14:textId="1D8D41FA" w:rsidTr="00CC761A">
        <w:tc>
          <w:tcPr>
            <w:tcW w:w="4531" w:type="dxa"/>
          </w:tcPr>
          <w:p w14:paraId="3378ABD9"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3.9 Tıp fakülteleri sağlık çalışanlarının rollerinin ilgili paydaşların katılımı ile açık ve anlaşılır olarak tanımlanmasına katkı sağlamalıdır.</w:t>
            </w:r>
          </w:p>
        </w:tc>
        <w:tc>
          <w:tcPr>
            <w:tcW w:w="4531" w:type="dxa"/>
          </w:tcPr>
          <w:p w14:paraId="4F28D30F" w14:textId="5D613E21" w:rsidR="00395EF9" w:rsidRPr="004B2E86" w:rsidRDefault="00C24CB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Fakültemizde sağlık çalışanlarının rollerinin paydaş katılımı ile geliştirilmesi hedeflenmektedir</w:t>
            </w:r>
          </w:p>
        </w:tc>
      </w:tr>
      <w:tr w:rsidR="00395EF9" w:rsidRPr="006F2796" w14:paraId="3A21065C" w14:textId="171DB012" w:rsidTr="00CC761A">
        <w:tc>
          <w:tcPr>
            <w:tcW w:w="4531" w:type="dxa"/>
          </w:tcPr>
          <w:p w14:paraId="4C3F7965"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4.1.1 Tıp fakültelerinin eğitim programları, öğrencilerin sağlık hizmet sunumunda hekim olarak üstlenecekleri rol* ve sorumlulukların gerektirdiği yetkinlikleri kazandırmayı hedeflemelidir. * profesyonel, iletişimci, ekip üyesi, sağlık savunucusu, bilim insanı, lider ve yönetici</w:t>
            </w:r>
          </w:p>
        </w:tc>
        <w:tc>
          <w:tcPr>
            <w:tcW w:w="4531" w:type="dxa"/>
          </w:tcPr>
          <w:p w14:paraId="68F86C6B" w14:textId="0C680C0E" w:rsidR="00395EF9" w:rsidRPr="004B2E86" w:rsidRDefault="00100321" w:rsidP="00526A32">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w:t>
            </w:r>
            <w:r w:rsidR="006F4936" w:rsidRPr="004B2E86">
              <w:rPr>
                <w:rStyle w:val="Gl"/>
                <w:rFonts w:ascii="Avenir Next LT Pro" w:eastAsiaTheme="majorEastAsia" w:hAnsi="Avenir Next LT Pro" w:cs="Open Sans"/>
                <w:b w:val="0"/>
                <w:bCs w:val="0"/>
                <w:sz w:val="16"/>
                <w:szCs w:val="16"/>
              </w:rPr>
              <w:t>akültemiz eğitim programı içerisinde mezun rol ve sorumlulukları tanımlanmış ve eğitim programı</w:t>
            </w:r>
            <w:r w:rsidRPr="004B2E86">
              <w:rPr>
                <w:rStyle w:val="Gl"/>
                <w:rFonts w:ascii="Avenir Next LT Pro" w:eastAsiaTheme="majorEastAsia" w:hAnsi="Avenir Next LT Pro" w:cs="Open Sans"/>
                <w:b w:val="0"/>
                <w:bCs w:val="0"/>
                <w:sz w:val="16"/>
                <w:szCs w:val="16"/>
              </w:rPr>
              <w:t xml:space="preserve"> bu tanımlar ile uyumlu olarak düzenlenmiştir</w:t>
            </w:r>
            <w:r w:rsidR="00526A32">
              <w:rPr>
                <w:rStyle w:val="Gl"/>
                <w:rFonts w:ascii="Avenir Next LT Pro" w:eastAsiaTheme="majorEastAsia" w:hAnsi="Avenir Next LT Pro" w:cs="Open Sans"/>
                <w:b w:val="0"/>
                <w:bCs w:val="0"/>
                <w:sz w:val="16"/>
                <w:szCs w:val="16"/>
              </w:rPr>
              <w:t xml:space="preserve"> </w:t>
            </w:r>
            <w:r w:rsidR="00526A32">
              <w:rPr>
                <w:rStyle w:val="Gl"/>
                <w:rFonts w:ascii="Avenir Next LT Pro" w:eastAsiaTheme="majorEastAsia" w:hAnsi="Avenir Next LT Pro" w:cs="Open Sans"/>
                <w:b w:val="0"/>
                <w:bCs w:val="0"/>
                <w:sz w:val="16"/>
                <w:szCs w:val="16"/>
              </w:rPr>
              <w:fldChar w:fldCharType="begin" w:fldLock="1"/>
            </w:r>
            <w:r w:rsidR="00526A32">
              <w:rPr>
                <w:rStyle w:val="Gl"/>
                <w:rFonts w:ascii="Avenir Next LT Pro" w:eastAsiaTheme="majorEastAsia" w:hAnsi="Avenir Next LT Pro" w:cs="Open Sans"/>
                <w:b w:val="0"/>
                <w:bCs w:val="0"/>
                <w:sz w:val="16"/>
                <w:szCs w:val="16"/>
              </w:rPr>
              <w:instrText>ADDIN CSL_CITATION {"citationItems":[{"id":"ITEM-1","itemData":{"author":[{"dropping-particle":"","family":"Kolcu","given":"Giray","non-dropping-particle":"","parse-names":false,"suffix":""},{"dropping-particle":"","family":"Önal","given":"Özgür","non-dropping-particle":"","parse-names":false,"suffix":""},{"dropping-particle":"","family":"Ongel","given":"Kurtulus","non-dropping-particle":"","parse-names":false,"suffix":""}],"id":"ITEM-1","issued":{"date-parts":[["2018","12","30"]]},"page":"35-39","title":"Evaluation of the Views of Graduates of Suleyman Demirel University Faculty of Medicine 2017-2018 on Pre-graduation Medical Education Program","type":"article-journal","volume":"8"},"uris":["http://www.mendeley.com/documents/?uuid=9bd700a8-f774-4519-8902-bfcee04d8b78"]},{"id":"ITEM-2","itemData":{"ISSN":"2687-2730","author":[{"dropping-particle":"","family":"Kolcu","given":"Giray","non-dropping-particle":"","parse-names":false,"suffix":""},{"dropping-particle":"","family":"Kolcu","given":"Mukadder İnci Başer","non-dropping-particle":"","parse-names":false,"suffix":""},{"dropping-particle":"","family":"ULUSAN","given":"Sebahat","non-dropping-particle":"","parse-names":false,"suffix":""}],"container-title":"Turkish Journal of Health Science and Life","id":"ITEM-2","issue":"3","issued":{"date-parts":[["2023"]]},"page":"111-121","publisher":"Mümin POLAT","title":"Graduate Roles in Medical Education","type":"article-journal","volume":"6"},"uris":["http://www.mendeley.com/documents/?uuid=70677de2-668d-45dd-9c38-337a49e241d7"]}],"mendeley":{"formattedCitation":"(Kolcu et al., 2018, 2023)","plainTextFormattedCitation":"(Kolcu et al., 2018, 2023)","previouslyFormattedCitation":"(Kolcu et al., 2018, 2023)"},"properties":{"noteIndex":0},"schema":"https://github.com/citation-style-language/schema/raw/master/csl-citation.json"}</w:instrText>
            </w:r>
            <w:r w:rsidR="00526A32">
              <w:rPr>
                <w:rStyle w:val="Gl"/>
                <w:rFonts w:ascii="Avenir Next LT Pro" w:eastAsiaTheme="majorEastAsia" w:hAnsi="Avenir Next LT Pro" w:cs="Open Sans"/>
                <w:b w:val="0"/>
                <w:bCs w:val="0"/>
                <w:sz w:val="16"/>
                <w:szCs w:val="16"/>
              </w:rPr>
              <w:fldChar w:fldCharType="separate"/>
            </w:r>
            <w:r w:rsidR="00526A32" w:rsidRPr="00526A32">
              <w:rPr>
                <w:rStyle w:val="Gl"/>
                <w:rFonts w:ascii="Avenir Next LT Pro" w:eastAsiaTheme="majorEastAsia" w:hAnsi="Avenir Next LT Pro" w:cs="Open Sans"/>
                <w:b w:val="0"/>
                <w:bCs w:val="0"/>
                <w:noProof/>
                <w:sz w:val="16"/>
                <w:szCs w:val="16"/>
              </w:rPr>
              <w:t>(Kolcu et al., 2018, 2023)</w:t>
            </w:r>
            <w:r w:rsidR="00526A32">
              <w:rPr>
                <w:rStyle w:val="Gl"/>
                <w:rFonts w:ascii="Avenir Next LT Pro" w:eastAsiaTheme="majorEastAsia" w:hAnsi="Avenir Next LT Pro" w:cs="Open Sans"/>
                <w:b w:val="0"/>
                <w:bCs w:val="0"/>
                <w:sz w:val="16"/>
                <w:szCs w:val="16"/>
              </w:rPr>
              <w:fldChar w:fldCharType="end"/>
            </w:r>
          </w:p>
        </w:tc>
      </w:tr>
      <w:tr w:rsidR="00395EF9" w:rsidRPr="006F2796" w14:paraId="68F29642" w14:textId="55A7B64E" w:rsidTr="00CC761A">
        <w:tc>
          <w:tcPr>
            <w:tcW w:w="4531" w:type="dxa"/>
          </w:tcPr>
          <w:p w14:paraId="1FFDDC21"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4.1.2 Tıp fakülteleri toplumun sağlık sorunlarını ve sağlığı etkileyen faktörleri belirleyen, araştıran, izleyen ve çözümüne katkı sunma yeterliğine ve duyarlılığına sahip hekimler yetiştirmeyi hedeflemelidir.</w:t>
            </w:r>
          </w:p>
        </w:tc>
        <w:tc>
          <w:tcPr>
            <w:tcW w:w="4531" w:type="dxa"/>
          </w:tcPr>
          <w:p w14:paraId="1E09AF4C" w14:textId="514006C6" w:rsidR="00395EF9" w:rsidRPr="004B2E86" w:rsidRDefault="00100321"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 mezuniyet hedefleri içerisinde</w:t>
            </w:r>
            <w:r w:rsidR="00F72CA2" w:rsidRPr="004B2E86">
              <w:rPr>
                <w:rStyle w:val="Gl"/>
                <w:rFonts w:ascii="Avenir Next LT Pro" w:eastAsiaTheme="majorEastAsia" w:hAnsi="Avenir Next LT Pro" w:cs="Open Sans"/>
                <w:b w:val="0"/>
                <w:bCs w:val="0"/>
                <w:sz w:val="16"/>
                <w:szCs w:val="16"/>
              </w:rPr>
              <w:t xml:space="preserve"> toplumun sağlık sorunlarını önceleyen hekimler yetiştirmek bulunmaktadır</w:t>
            </w:r>
          </w:p>
        </w:tc>
      </w:tr>
      <w:tr w:rsidR="00395EF9" w:rsidRPr="006F2796" w14:paraId="3E11174F" w14:textId="6A296FBD" w:rsidTr="00CC761A">
        <w:tc>
          <w:tcPr>
            <w:tcW w:w="4531" w:type="dxa"/>
          </w:tcPr>
          <w:p w14:paraId="3D7B4BA0"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4.1.3 Tıp fakülteleri yaşam boyu öğrenme becerilerine ve kendini sürekli geliştirme duyarlılığına sahip hekimler yetiştirmeyi hedeflemelidir.</w:t>
            </w:r>
          </w:p>
        </w:tc>
        <w:tc>
          <w:tcPr>
            <w:tcW w:w="4531" w:type="dxa"/>
          </w:tcPr>
          <w:p w14:paraId="52B0A27D" w14:textId="26C2A57E" w:rsidR="00395EF9" w:rsidRPr="004B2E86" w:rsidRDefault="00F72CA2"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 mezuniyet hedefleri içerisinde yaşam boyu öğrenme</w:t>
            </w:r>
            <w:r w:rsidR="007E643E" w:rsidRPr="004B2E86">
              <w:rPr>
                <w:rStyle w:val="Gl"/>
                <w:rFonts w:ascii="Avenir Next LT Pro" w:eastAsiaTheme="majorEastAsia" w:hAnsi="Avenir Next LT Pro" w:cs="Open Sans"/>
                <w:b w:val="0"/>
                <w:bCs w:val="0"/>
                <w:sz w:val="16"/>
                <w:szCs w:val="16"/>
              </w:rPr>
              <w:t xml:space="preserve"> yetkinliği bulunmaktadır</w:t>
            </w:r>
          </w:p>
        </w:tc>
      </w:tr>
      <w:tr w:rsidR="00395EF9" w:rsidRPr="006F2796" w14:paraId="2179C978" w14:textId="71F207CA" w:rsidTr="00CC761A">
        <w:tc>
          <w:tcPr>
            <w:tcW w:w="4531" w:type="dxa"/>
          </w:tcPr>
          <w:p w14:paraId="30B817E7"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 xml:space="preserve">4.1.4 Tıp fakülteleri, eğitim programlarını öğrencilere mesleki değerler ve </w:t>
            </w:r>
            <w:proofErr w:type="spellStart"/>
            <w:r w:rsidRPr="006F2796">
              <w:rPr>
                <w:rStyle w:val="Gl"/>
                <w:rFonts w:ascii="Avenir Next LT Pro" w:eastAsiaTheme="majorEastAsia" w:hAnsi="Avenir Next LT Pro" w:cs="Open Sans"/>
                <w:b w:val="0"/>
                <w:bCs w:val="0"/>
                <w:sz w:val="16"/>
                <w:szCs w:val="16"/>
              </w:rPr>
              <w:t>profesyonelizmi</w:t>
            </w:r>
            <w:proofErr w:type="spellEnd"/>
            <w:r w:rsidRPr="006F2796">
              <w:rPr>
                <w:rStyle w:val="Gl"/>
                <w:rFonts w:ascii="Avenir Next LT Pro" w:eastAsiaTheme="majorEastAsia" w:hAnsi="Avenir Next LT Pro" w:cs="Open Sans"/>
                <w:b w:val="0"/>
                <w:bCs w:val="0"/>
                <w:sz w:val="16"/>
                <w:szCs w:val="16"/>
              </w:rPr>
              <w:t xml:space="preserve"> kazandıracak şekilde planlamalıdır.</w:t>
            </w:r>
          </w:p>
        </w:tc>
        <w:tc>
          <w:tcPr>
            <w:tcW w:w="4531" w:type="dxa"/>
          </w:tcPr>
          <w:p w14:paraId="6D21C784" w14:textId="45433ED2" w:rsidR="00395EF9" w:rsidRPr="004B2E86" w:rsidRDefault="007E643E"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 xml:space="preserve">Fakültemiz eğitim programı içerisinde meslekler arası değerler ve </w:t>
            </w:r>
            <w:proofErr w:type="spellStart"/>
            <w:r w:rsidRPr="004B2E86">
              <w:rPr>
                <w:rStyle w:val="Gl"/>
                <w:rFonts w:ascii="Avenir Next LT Pro" w:eastAsiaTheme="majorEastAsia" w:hAnsi="Avenir Next LT Pro" w:cs="Open Sans"/>
                <w:b w:val="0"/>
                <w:bCs w:val="0"/>
                <w:sz w:val="16"/>
                <w:szCs w:val="16"/>
              </w:rPr>
              <w:t>profesyonelizmi</w:t>
            </w:r>
            <w:proofErr w:type="spellEnd"/>
            <w:r w:rsidRPr="004B2E86">
              <w:rPr>
                <w:rStyle w:val="Gl"/>
                <w:rFonts w:ascii="Avenir Next LT Pro" w:eastAsiaTheme="majorEastAsia" w:hAnsi="Avenir Next LT Pro" w:cs="Open Sans"/>
                <w:b w:val="0"/>
                <w:bCs w:val="0"/>
                <w:sz w:val="16"/>
                <w:szCs w:val="16"/>
              </w:rPr>
              <w:t xml:space="preserve"> kazandıracak uygulamalar bulunmaktadır</w:t>
            </w:r>
          </w:p>
        </w:tc>
      </w:tr>
      <w:tr w:rsidR="00395EF9" w:rsidRPr="006F2796" w14:paraId="2DB6F6C1" w14:textId="23EB49A6" w:rsidTr="00CC761A">
        <w:tc>
          <w:tcPr>
            <w:tcW w:w="4531" w:type="dxa"/>
          </w:tcPr>
          <w:p w14:paraId="5832BE2F"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4.1.5 Tıp fakültelerinin eğitim programı amaç ve hedefleri, toplumun sağlık sorunlarına yönelik araştırma hedeflerini kapsamalıdır.</w:t>
            </w:r>
          </w:p>
        </w:tc>
        <w:tc>
          <w:tcPr>
            <w:tcW w:w="4531" w:type="dxa"/>
          </w:tcPr>
          <w:p w14:paraId="147531F6" w14:textId="76E94F69" w:rsidR="00395EF9" w:rsidRPr="004B2E86" w:rsidRDefault="00B83CE4"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Fakültemizin eğitim programı amaç hedefleri toplumun sağlık sorunlarına yönelik olarak araştırma hedeflerini kapsamaktadır.</w:t>
            </w:r>
          </w:p>
        </w:tc>
      </w:tr>
      <w:tr w:rsidR="00395EF9" w:rsidRPr="006F2796" w14:paraId="2BED1B54" w14:textId="58D43BB6" w:rsidTr="00CC761A">
        <w:tc>
          <w:tcPr>
            <w:tcW w:w="4531" w:type="dxa"/>
          </w:tcPr>
          <w:p w14:paraId="5F25103F"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4.2.1 Tıp fakülteleri eğitim programlarında sağlığın korunması ve geliştirilmesini öncelemeli, sağlık sorunlarının altında yatan toplumsal, sosyal, ekonomik ve çevresel belirleyicileri bütünsel olarak ele almalıdır.</w:t>
            </w:r>
          </w:p>
        </w:tc>
        <w:tc>
          <w:tcPr>
            <w:tcW w:w="4531" w:type="dxa"/>
          </w:tcPr>
          <w:p w14:paraId="61038DE8" w14:textId="5B4FBF44" w:rsidR="00395EF9" w:rsidRPr="004B2E86" w:rsidRDefault="004B2E86"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4B2E86">
              <w:rPr>
                <w:rStyle w:val="Gl"/>
                <w:rFonts w:ascii="Avenir Next LT Pro" w:eastAsiaTheme="majorEastAsia" w:hAnsi="Avenir Next LT Pro" w:cs="Open Sans"/>
                <w:b w:val="0"/>
                <w:bCs w:val="0"/>
                <w:sz w:val="16"/>
                <w:szCs w:val="16"/>
              </w:rPr>
              <w:t>Fakültemiz eğitim programı</w:t>
            </w:r>
            <w:r w:rsidR="00715785" w:rsidRPr="00715785">
              <w:rPr>
                <w:rStyle w:val="Gl"/>
                <w:rFonts w:ascii="Avenir Next LT Pro" w:eastAsiaTheme="majorEastAsia" w:hAnsi="Avenir Next LT Pro" w:cs="Open Sans"/>
                <w:b w:val="0"/>
                <w:bCs w:val="0"/>
                <w:sz w:val="16"/>
                <w:szCs w:val="16"/>
              </w:rPr>
              <w:t xml:space="preserve"> toplumsal sosyal ekonomik ve çevresel belirleyicileri bütünsel olarak ele almayı hedeflemektedir</w:t>
            </w:r>
            <w:r w:rsidR="00715785">
              <w:rPr>
                <w:rStyle w:val="Gl"/>
                <w:rFonts w:ascii="Avenir Next LT Pro" w:eastAsiaTheme="majorEastAsia" w:hAnsi="Avenir Next LT Pro" w:cs="Open Sans"/>
                <w:b w:val="0"/>
                <w:bCs w:val="0"/>
                <w:sz w:val="16"/>
                <w:szCs w:val="16"/>
              </w:rPr>
              <w:t>.</w:t>
            </w:r>
          </w:p>
        </w:tc>
      </w:tr>
      <w:tr w:rsidR="00395EF9" w:rsidRPr="006F2796" w14:paraId="64B32A09" w14:textId="24B10B8C" w:rsidTr="00CC761A">
        <w:tc>
          <w:tcPr>
            <w:tcW w:w="4531" w:type="dxa"/>
          </w:tcPr>
          <w:p w14:paraId="423E2235"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 xml:space="preserve">4.2.2 Tıp fakülteleri eğitim programlarının içeriğini sağlık sorunlarına </w:t>
            </w:r>
            <w:proofErr w:type="spellStart"/>
            <w:r w:rsidRPr="006F2796">
              <w:rPr>
                <w:rStyle w:val="Gl"/>
                <w:rFonts w:ascii="Avenir Next LT Pro" w:eastAsiaTheme="majorEastAsia" w:hAnsi="Avenir Next LT Pro" w:cs="Open Sans"/>
                <w:b w:val="0"/>
                <w:bCs w:val="0"/>
                <w:sz w:val="16"/>
                <w:szCs w:val="16"/>
              </w:rPr>
              <w:t>disiplinlerarası</w:t>
            </w:r>
            <w:proofErr w:type="spellEnd"/>
            <w:r w:rsidRPr="006F2796">
              <w:rPr>
                <w:rStyle w:val="Gl"/>
                <w:rFonts w:ascii="Avenir Next LT Pro" w:eastAsiaTheme="majorEastAsia" w:hAnsi="Avenir Next LT Pro" w:cs="Open Sans"/>
                <w:b w:val="0"/>
                <w:bCs w:val="0"/>
                <w:sz w:val="16"/>
                <w:szCs w:val="16"/>
              </w:rPr>
              <w:t xml:space="preserve"> yaklaşma becerisi kazandıracak şekilde oluşturmalıdır.</w:t>
            </w:r>
          </w:p>
        </w:tc>
        <w:tc>
          <w:tcPr>
            <w:tcW w:w="4531" w:type="dxa"/>
          </w:tcPr>
          <w:p w14:paraId="3714D08D" w14:textId="7198BBA8" w:rsidR="00395EF9" w:rsidRPr="004B2E86" w:rsidRDefault="00715785" w:rsidP="00526A32">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715785">
              <w:rPr>
                <w:rStyle w:val="Gl"/>
                <w:rFonts w:ascii="Avenir Next LT Pro" w:eastAsiaTheme="majorEastAsia" w:hAnsi="Avenir Next LT Pro" w:cs="Open Sans"/>
                <w:b w:val="0"/>
                <w:bCs w:val="0"/>
                <w:sz w:val="16"/>
                <w:szCs w:val="16"/>
              </w:rPr>
              <w:t>Fakültemiz eğitim programı sağlık</w:t>
            </w:r>
            <w:r>
              <w:rPr>
                <w:rStyle w:val="Gl"/>
                <w:rFonts w:ascii="Avenir Next LT Pro" w:eastAsiaTheme="majorEastAsia" w:hAnsi="Avenir Next LT Pro" w:cs="Open Sans"/>
                <w:b w:val="0"/>
                <w:bCs w:val="0"/>
                <w:sz w:val="16"/>
                <w:szCs w:val="16"/>
              </w:rPr>
              <w:t xml:space="preserve"> </w:t>
            </w:r>
            <w:r w:rsidRPr="00715785">
              <w:rPr>
                <w:rStyle w:val="Gl"/>
                <w:rFonts w:ascii="Avenir Next LT Pro" w:eastAsiaTheme="majorEastAsia" w:hAnsi="Avenir Next LT Pro" w:cs="Open Sans"/>
                <w:b w:val="0"/>
                <w:bCs w:val="0"/>
                <w:sz w:val="16"/>
                <w:szCs w:val="16"/>
              </w:rPr>
              <w:t>sorunlarına</w:t>
            </w:r>
            <w:r w:rsidR="00BE0F13" w:rsidRPr="00BE0F13">
              <w:rPr>
                <w:rStyle w:val="Gl"/>
                <w:rFonts w:ascii="Avenir Next LT Pro" w:eastAsiaTheme="majorEastAsia" w:hAnsi="Avenir Next LT Pro" w:cs="Open Sans"/>
                <w:b w:val="0"/>
                <w:bCs w:val="0"/>
                <w:sz w:val="16"/>
                <w:szCs w:val="16"/>
              </w:rPr>
              <w:t xml:space="preserve"> disiplinler arası ve meslekler arası yaklaşma becerisini kazandırmayı hedeflemektedir</w:t>
            </w:r>
            <w:r w:rsidR="00526A32">
              <w:rPr>
                <w:rStyle w:val="Gl"/>
                <w:rFonts w:ascii="Avenir Next LT Pro" w:eastAsiaTheme="majorEastAsia" w:hAnsi="Avenir Next LT Pro" w:cs="Open Sans"/>
                <w:b w:val="0"/>
                <w:bCs w:val="0"/>
                <w:sz w:val="16"/>
                <w:szCs w:val="16"/>
              </w:rPr>
              <w:t xml:space="preserve"> </w:t>
            </w:r>
            <w:r w:rsidR="00526A32">
              <w:rPr>
                <w:rStyle w:val="Gl"/>
                <w:rFonts w:ascii="Avenir Next LT Pro" w:eastAsiaTheme="majorEastAsia" w:hAnsi="Avenir Next LT Pro" w:cs="Open Sans"/>
                <w:b w:val="0"/>
                <w:bCs w:val="0"/>
                <w:sz w:val="16"/>
                <w:szCs w:val="16"/>
              </w:rPr>
              <w:fldChar w:fldCharType="begin" w:fldLock="1"/>
            </w:r>
            <w:r w:rsidR="00526A32">
              <w:rPr>
                <w:rStyle w:val="Gl"/>
                <w:rFonts w:ascii="Avenir Next LT Pro" w:eastAsiaTheme="majorEastAsia" w:hAnsi="Avenir Next LT Pro" w:cs="Open Sans"/>
                <w:b w:val="0"/>
                <w:bCs w:val="0"/>
                <w:sz w:val="16"/>
                <w:szCs w:val="16"/>
              </w:rPr>
              <w:instrText>ADDIN CSL_CITATION {"citationItems":[{"id":"ITEM-1","itemData":{"ISBN":"1356-1820","author":[{"dropping-particle":"","family":"Khalili","given":"Hossein","non-dropping-particle":"","parse-names":false,"suffix":""},{"dropping-particle":"","family":"Lising","given":"Dean","non-dropping-particle":"","parse-names":false,"suffix":""},{"dropping-particle":"","family":"Kolcu","given":"Giray","non-dropping-particle":"","parse-names":false,"suffix":""},{"dropping-particle":"","family":"Thistlethwaite","given":"Jill","non-dropping-particle":"","parse-names":false,"suffix":""},{"dropping-particle":"","family":"Gilbert","given":"John","non-dropping-particle":"","parse-names":false,"suffix":""},{"dropping-particle":"","family":"Langlois","given":"Sylvia","non-dropping-particle":"","parse-names":false,"suffix":""},{"dropping-particle":"","family":"Maxwell","given":"Barbara","non-dropping-particle":"","parse-names":false,"suffix":""},{"dropping-particle":"","family":"Kolcu","given":"Mukadder İnci Başer","non-dropping-particle":"","parse-names":false,"suffix":""},{"dropping-particle":"","family":"MacMillan","given":"Kathleen M","non-dropping-particle":"","parse-names":false,"suffix":""},{"dropping-particle":"","family":"Schneider","given":"Carl","non-dropping-particle":"","parse-names":false,"suffix":""}],"container-title":"Journal of interprofessional care","id":"ITEM-1","issue":"6","issued":{"date-parts":[["2021"]]},"page":"809-812","publisher":"Taylor &amp; Francis","title":"Advancing health care resilience through a systems-based collaborative approach: Lessons learned from COVID-19","type":"article","volume":"35"},"uris":["http://www.mendeley.com/documents/?uuid=fd806270-ce9f-40de-ac87-fd591092c43f"]},{"id":"ITEM-2","itemData":{"author":[{"dropping-particle":"","family":"Khalili","given":"Hossein","non-dropping-particle":"","parse-names":false,"suffix":""},{"dropping-particle":"","family":"Park","given":"Vikki","non-dropping-particle":"","parse-names":false,"suffix":""},{"dropping-particle":"","family":"Daulton","given":"Brittany","non-dropping-particle":"","parse-names":false,"suffix":""},{"dropping-particle":"","family":"Langlois","given":"Sylvia","non-dropping-particle":"","parse-names":false,"suffix":""},{"dropping-particle":"","family":"Wetzlmair","given":"Lisa","non-dropping-particle":"","parse-names":false,"suffix":""},{"dropping-particle":"","family":"MacMillan","given":"Kathleen M","non-dropping-particle":"","parse-names":false,"suffix":""},{"dropping-particle":"","family":"El-Awaisi","given":"Alla","non-dropping-particle":"","parse-names":false,"suffix":""},{"dropping-particle":"","family":"Green","given":"Chris","non-dropping-particle":"","parse-names":false,"suffix":""},{"dropping-particle":"","family":"Ballard","given":"James","non-dropping-particle":"","parse-names":false,"suffix":""},{"dropping-particle":"","family":"Pandey","given":"Jyotsna","non-dropping-particle":"","parse-names":false,"suffix":""}],"id":"ITEM-2","issued":{"date-parts":[["2022"]]},"publisher":"InterprofessionalResearch. Global","title":"Interprofessional Education and Collaborative Practice (IPECP) in Post-COVID Healthcare Education and Practice Transformation Era–Discussion Paper. Joint Publication by InterprofessionalResearch. Global, American Interprofessional Health Collaborative &amp; Canadian Interprofessional Health Collaborative","type":"article-journal"},"uris":["http://www.mendeley.com/documents/?uuid=ab84ced0-4e6c-43d3-acc0-51c9c4c0ce41"]}],"mendeley":{"formattedCitation":"(Khalili et al., 2021, 2022)","plainTextFormattedCitation":"(Khalili et al., 2021, 2022)"},"properties":{"noteIndex":0},"schema":"https://github.com/citation-style-language/schema/raw/master/csl-citation.json"}</w:instrText>
            </w:r>
            <w:r w:rsidR="00526A32">
              <w:rPr>
                <w:rStyle w:val="Gl"/>
                <w:rFonts w:ascii="Avenir Next LT Pro" w:eastAsiaTheme="majorEastAsia" w:hAnsi="Avenir Next LT Pro" w:cs="Open Sans"/>
                <w:b w:val="0"/>
                <w:bCs w:val="0"/>
                <w:sz w:val="16"/>
                <w:szCs w:val="16"/>
              </w:rPr>
              <w:fldChar w:fldCharType="separate"/>
            </w:r>
            <w:r w:rsidR="00526A32" w:rsidRPr="00526A32">
              <w:rPr>
                <w:rStyle w:val="Gl"/>
                <w:rFonts w:ascii="Avenir Next LT Pro" w:eastAsiaTheme="majorEastAsia" w:hAnsi="Avenir Next LT Pro" w:cs="Open Sans"/>
                <w:b w:val="0"/>
                <w:bCs w:val="0"/>
                <w:noProof/>
                <w:sz w:val="16"/>
                <w:szCs w:val="16"/>
              </w:rPr>
              <w:t>(Khalili et al., 2021, 2022)</w:t>
            </w:r>
            <w:r w:rsidR="00526A32">
              <w:rPr>
                <w:rStyle w:val="Gl"/>
                <w:rFonts w:ascii="Avenir Next LT Pro" w:eastAsiaTheme="majorEastAsia" w:hAnsi="Avenir Next LT Pro" w:cs="Open Sans"/>
                <w:b w:val="0"/>
                <w:bCs w:val="0"/>
                <w:sz w:val="16"/>
                <w:szCs w:val="16"/>
              </w:rPr>
              <w:fldChar w:fldCharType="end"/>
            </w:r>
            <w:r w:rsidR="00BE0F13">
              <w:rPr>
                <w:rStyle w:val="Gl"/>
                <w:rFonts w:ascii="Avenir Next LT Pro" w:eastAsiaTheme="majorEastAsia" w:hAnsi="Avenir Next LT Pro" w:cs="Open Sans"/>
                <w:b w:val="0"/>
                <w:bCs w:val="0"/>
                <w:sz w:val="16"/>
                <w:szCs w:val="16"/>
              </w:rPr>
              <w:t>.</w:t>
            </w:r>
          </w:p>
        </w:tc>
      </w:tr>
      <w:tr w:rsidR="00395EF9" w:rsidRPr="006F2796" w14:paraId="3BEEB180" w14:textId="3B2DCF69" w:rsidTr="00CC761A">
        <w:tc>
          <w:tcPr>
            <w:tcW w:w="4531" w:type="dxa"/>
          </w:tcPr>
          <w:p w14:paraId="486092DB"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lastRenderedPageBreak/>
              <w:t>4.2.3 Tıp fakülteleri eğitim programlarını toplumun kültürel niteliklerini, bölgesel, ulusal ve küresel öncelikli sağlık sorunlarını kapsayacak şekilde düzenlemeli ve belirli aralıklarla Ulusal Çekirdek Eğitim Programı, diğer bilimsel çalışma ve raporları kullanarak, iç ve dış paydaş katılımıyla güncellemelidir.</w:t>
            </w:r>
          </w:p>
        </w:tc>
        <w:tc>
          <w:tcPr>
            <w:tcW w:w="4531" w:type="dxa"/>
          </w:tcPr>
          <w:p w14:paraId="677ABC18" w14:textId="1C9A6D9C" w:rsidR="00395EF9" w:rsidRPr="004B2E86" w:rsidRDefault="00BE0F13"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BE0F13">
              <w:rPr>
                <w:rStyle w:val="Gl"/>
                <w:rFonts w:ascii="Avenir Next LT Pro" w:eastAsiaTheme="majorEastAsia" w:hAnsi="Avenir Next LT Pro" w:cs="Open Sans"/>
                <w:b w:val="0"/>
                <w:bCs w:val="0"/>
                <w:sz w:val="16"/>
                <w:szCs w:val="16"/>
              </w:rPr>
              <w:t>Fakültemiz eğitim programı uçup 2020 ile uyumludur</w:t>
            </w:r>
            <w:r>
              <w:rPr>
                <w:rStyle w:val="Gl"/>
                <w:rFonts w:ascii="Avenir Next LT Pro" w:eastAsiaTheme="majorEastAsia" w:hAnsi="Avenir Next LT Pro" w:cs="Open Sans"/>
                <w:b w:val="0"/>
                <w:bCs w:val="0"/>
                <w:sz w:val="16"/>
                <w:szCs w:val="16"/>
              </w:rPr>
              <w:t xml:space="preserve">. </w:t>
            </w:r>
            <w:r w:rsidR="002429F0" w:rsidRPr="002429F0">
              <w:rPr>
                <w:rStyle w:val="Gl"/>
                <w:rFonts w:ascii="Avenir Next LT Pro" w:eastAsiaTheme="majorEastAsia" w:hAnsi="Avenir Next LT Pro" w:cs="Open Sans"/>
                <w:b w:val="0"/>
                <w:bCs w:val="0"/>
                <w:sz w:val="16"/>
                <w:szCs w:val="16"/>
              </w:rPr>
              <w:t>Düzenli aralıklarla iç ve dış paydaş katılımlarıyla güncellenmektedir</w:t>
            </w:r>
          </w:p>
        </w:tc>
      </w:tr>
      <w:tr w:rsidR="00395EF9" w:rsidRPr="006F2796" w14:paraId="0EF9C5A6" w14:textId="090625A6" w:rsidTr="00CC761A">
        <w:tc>
          <w:tcPr>
            <w:tcW w:w="4531" w:type="dxa"/>
          </w:tcPr>
          <w:p w14:paraId="4F1C6273"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 xml:space="preserve">4.2.4 Tıp fakülteleri eğitim programlarına sağlık ile ilişkili politika, ekonomi, hukuk, sosyoloji, felsefe ve iletişim alanlarını </w:t>
            </w:r>
            <w:proofErr w:type="gramStart"/>
            <w:r w:rsidRPr="006F2796">
              <w:rPr>
                <w:rStyle w:val="Gl"/>
                <w:rFonts w:ascii="Avenir Next LT Pro" w:eastAsiaTheme="majorEastAsia" w:hAnsi="Avenir Next LT Pro" w:cs="Open Sans"/>
                <w:b w:val="0"/>
                <w:bCs w:val="0"/>
                <w:sz w:val="16"/>
                <w:szCs w:val="16"/>
              </w:rPr>
              <w:t>dahil</w:t>
            </w:r>
            <w:proofErr w:type="gramEnd"/>
            <w:r w:rsidRPr="006F2796">
              <w:rPr>
                <w:rStyle w:val="Gl"/>
                <w:rFonts w:ascii="Avenir Next LT Pro" w:eastAsiaTheme="majorEastAsia" w:hAnsi="Avenir Next LT Pro" w:cs="Open Sans"/>
                <w:b w:val="0"/>
                <w:bCs w:val="0"/>
                <w:sz w:val="16"/>
                <w:szCs w:val="16"/>
              </w:rPr>
              <w:t xml:space="preserve"> ederek, tıbbın sosyal ve insani boyutları ile ele alınmasını sağlamalıdır.</w:t>
            </w:r>
          </w:p>
        </w:tc>
        <w:tc>
          <w:tcPr>
            <w:tcW w:w="4531" w:type="dxa"/>
          </w:tcPr>
          <w:p w14:paraId="4BDF14F7" w14:textId="2CC8FFC9" w:rsidR="00395EF9" w:rsidRPr="00603E64" w:rsidRDefault="002429F0"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 eğitim programı içerisinde tıpta insan bilimleri ve sanat dersleri bulunmaktadır.</w:t>
            </w:r>
          </w:p>
        </w:tc>
      </w:tr>
      <w:tr w:rsidR="00395EF9" w:rsidRPr="006F2796" w14:paraId="3046B1C9" w14:textId="26803F4E" w:rsidTr="00CC761A">
        <w:tc>
          <w:tcPr>
            <w:tcW w:w="4531" w:type="dxa"/>
          </w:tcPr>
          <w:p w14:paraId="1F202C0D"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4.2.5 Tıp fakültelerinin tüm öğrencileri eğitim programları içinde toplum sağlığı konularında araştırma yapabilmelidir.</w:t>
            </w:r>
          </w:p>
        </w:tc>
        <w:tc>
          <w:tcPr>
            <w:tcW w:w="4531" w:type="dxa"/>
          </w:tcPr>
          <w:p w14:paraId="210965AF" w14:textId="49018F6F" w:rsidR="00395EF9" w:rsidRPr="00603E64" w:rsidRDefault="00C3638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 xml:space="preserve">Fakültemizde </w:t>
            </w:r>
            <w:r w:rsidR="007F4C6E" w:rsidRPr="00603E64">
              <w:rPr>
                <w:rStyle w:val="Gl"/>
                <w:rFonts w:ascii="Avenir Next LT Pro" w:eastAsiaTheme="majorEastAsia" w:hAnsi="Avenir Next LT Pro" w:cs="Open Sans"/>
                <w:b w:val="0"/>
                <w:bCs w:val="0"/>
                <w:sz w:val="16"/>
                <w:szCs w:val="16"/>
              </w:rPr>
              <w:t>halk sağlığı stajı içerisinde tüm öğrencilere araştırma ama yapma fırsatı sağlanmaktadır bu kapsamda</w:t>
            </w:r>
            <w:r w:rsidRPr="00603E64">
              <w:rPr>
                <w:rStyle w:val="Gl"/>
                <w:rFonts w:ascii="Avenir Next LT Pro" w:eastAsiaTheme="majorEastAsia" w:hAnsi="Avenir Next LT Pro" w:cs="Open Sans"/>
                <w:b w:val="0"/>
                <w:bCs w:val="0"/>
                <w:sz w:val="16"/>
                <w:szCs w:val="16"/>
              </w:rPr>
              <w:t xml:space="preserve"> tüm öğrencilerin </w:t>
            </w:r>
            <w:r w:rsidR="007F4C6E" w:rsidRPr="00603E64">
              <w:rPr>
                <w:rStyle w:val="Gl"/>
                <w:rFonts w:ascii="Avenir Next LT Pro" w:eastAsiaTheme="majorEastAsia" w:hAnsi="Avenir Next LT Pro" w:cs="Open Sans"/>
                <w:b w:val="0"/>
                <w:bCs w:val="0"/>
                <w:sz w:val="16"/>
                <w:szCs w:val="16"/>
              </w:rPr>
              <w:t xml:space="preserve">öncelikli olarak </w:t>
            </w:r>
            <w:r w:rsidRPr="00603E64">
              <w:rPr>
                <w:rStyle w:val="Gl"/>
                <w:rFonts w:ascii="Avenir Next LT Pro" w:eastAsiaTheme="majorEastAsia" w:hAnsi="Avenir Next LT Pro" w:cs="Open Sans"/>
                <w:b w:val="0"/>
                <w:bCs w:val="0"/>
                <w:sz w:val="16"/>
                <w:szCs w:val="16"/>
              </w:rPr>
              <w:t>toplum sağlığı konularında araştırma yapmasını planlamaktadır.</w:t>
            </w:r>
          </w:p>
        </w:tc>
      </w:tr>
      <w:tr w:rsidR="00395EF9" w:rsidRPr="006F2796" w14:paraId="7F4C972C" w14:textId="26EF3135" w:rsidTr="00CC761A">
        <w:tc>
          <w:tcPr>
            <w:tcW w:w="4531" w:type="dxa"/>
          </w:tcPr>
          <w:p w14:paraId="231F354D"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4.3.1 Tıp fakülteleri eğitim programlarını çıktıya* dayalı eğitim yaklaşımı ile tasarlanmalıdır. *Öğrencilerin mezuniyet aşamasında sergileyebilmeleri gereken yeterlik ve yetkinlikler</w:t>
            </w:r>
          </w:p>
        </w:tc>
        <w:tc>
          <w:tcPr>
            <w:tcW w:w="4531" w:type="dxa"/>
          </w:tcPr>
          <w:p w14:paraId="413F7613" w14:textId="7110737C" w:rsidR="00395EF9" w:rsidRPr="00603E64" w:rsidRDefault="006C6E87"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w:t>
            </w:r>
            <w:r w:rsidR="008F4D19" w:rsidRPr="00603E64">
              <w:rPr>
                <w:rStyle w:val="Gl"/>
                <w:rFonts w:ascii="Avenir Next LT Pro" w:eastAsiaTheme="majorEastAsia" w:hAnsi="Avenir Next LT Pro" w:cs="Open Sans"/>
                <w:b w:val="0"/>
                <w:bCs w:val="0"/>
                <w:sz w:val="16"/>
                <w:szCs w:val="16"/>
              </w:rPr>
              <w:t xml:space="preserve"> eğitim programı çıktıya dayalı eğitim yaklaşımı ile tasarlanmıştır. Bu yaklaşım doğrultusunda mezuniyet yeterlik ve yetkinlikleri tanımlanmıştır</w:t>
            </w:r>
          </w:p>
        </w:tc>
      </w:tr>
      <w:tr w:rsidR="00395EF9" w:rsidRPr="006F2796" w14:paraId="7FD03C15" w14:textId="6DAFB803" w:rsidTr="00CC761A">
        <w:tc>
          <w:tcPr>
            <w:tcW w:w="4531" w:type="dxa"/>
          </w:tcPr>
          <w:p w14:paraId="385068C6"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4.3.2 Tıp fakülteleri eğitim programlarında program modelleri ile uyumlu olarak öğrenen merkezli yaklaşımlara yer vermelidir.</w:t>
            </w:r>
          </w:p>
        </w:tc>
        <w:tc>
          <w:tcPr>
            <w:tcW w:w="4531" w:type="dxa"/>
          </w:tcPr>
          <w:p w14:paraId="093330C5" w14:textId="67505A2C" w:rsidR="00395EF9" w:rsidRPr="00603E64" w:rsidRDefault="003057E5"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 xml:space="preserve">Fakültemizde organ sistem temelli yatay ve dikey </w:t>
            </w:r>
            <w:proofErr w:type="gramStart"/>
            <w:r w:rsidRPr="00603E64">
              <w:rPr>
                <w:rStyle w:val="Gl"/>
                <w:rFonts w:ascii="Avenir Next LT Pro" w:eastAsiaTheme="majorEastAsia" w:hAnsi="Avenir Next LT Pro" w:cs="Open Sans"/>
                <w:b w:val="0"/>
                <w:bCs w:val="0"/>
                <w:sz w:val="16"/>
                <w:szCs w:val="16"/>
              </w:rPr>
              <w:t>entegre</w:t>
            </w:r>
            <w:proofErr w:type="gramEnd"/>
            <w:r w:rsidRPr="00603E64">
              <w:rPr>
                <w:rStyle w:val="Gl"/>
                <w:rFonts w:ascii="Avenir Next LT Pro" w:eastAsiaTheme="majorEastAsia" w:hAnsi="Avenir Next LT Pro" w:cs="Open Sans"/>
                <w:b w:val="0"/>
                <w:bCs w:val="0"/>
                <w:sz w:val="16"/>
                <w:szCs w:val="16"/>
              </w:rPr>
              <w:t xml:space="preserve"> eğitim programı sürdürülmektedir. Eğitim programımız özel çalışma </w:t>
            </w:r>
            <w:proofErr w:type="gramStart"/>
            <w:r w:rsidRPr="00603E64">
              <w:rPr>
                <w:rStyle w:val="Gl"/>
                <w:rFonts w:ascii="Avenir Next LT Pro" w:eastAsiaTheme="majorEastAsia" w:hAnsi="Avenir Next LT Pro" w:cs="Open Sans"/>
                <w:b w:val="0"/>
                <w:bCs w:val="0"/>
                <w:sz w:val="16"/>
                <w:szCs w:val="16"/>
              </w:rPr>
              <w:t>modülleri</w:t>
            </w:r>
            <w:proofErr w:type="gramEnd"/>
            <w:r w:rsidRPr="00603E64">
              <w:rPr>
                <w:rStyle w:val="Gl"/>
                <w:rFonts w:ascii="Avenir Next LT Pro" w:eastAsiaTheme="majorEastAsia" w:hAnsi="Avenir Next LT Pro" w:cs="Open Sans"/>
                <w:b w:val="0"/>
                <w:bCs w:val="0"/>
                <w:sz w:val="16"/>
                <w:szCs w:val="16"/>
              </w:rPr>
              <w:t xml:space="preserve"> ve proje uygulama dersleri ile öğrenen merkezli yaklaşımlara</w:t>
            </w:r>
            <w:r w:rsidR="00C44DA5" w:rsidRPr="00603E64">
              <w:rPr>
                <w:rStyle w:val="Gl"/>
                <w:rFonts w:ascii="Avenir Next LT Pro" w:eastAsiaTheme="majorEastAsia" w:hAnsi="Avenir Next LT Pro" w:cs="Open Sans"/>
                <w:b w:val="0"/>
                <w:bCs w:val="0"/>
                <w:sz w:val="16"/>
                <w:szCs w:val="16"/>
              </w:rPr>
              <w:t xml:space="preserve"> yer vermektedir.</w:t>
            </w:r>
          </w:p>
        </w:tc>
      </w:tr>
      <w:tr w:rsidR="00395EF9" w:rsidRPr="006F2796" w14:paraId="2FDD6F81" w14:textId="0890CE2E" w:rsidTr="00CC761A">
        <w:tc>
          <w:tcPr>
            <w:tcW w:w="4531" w:type="dxa"/>
          </w:tcPr>
          <w:p w14:paraId="729DEEC2"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 xml:space="preserve">4.3.3 Tıp fakülteleri, öğrencilerine </w:t>
            </w:r>
            <w:proofErr w:type="spellStart"/>
            <w:r w:rsidRPr="006F2796">
              <w:rPr>
                <w:rStyle w:val="Gl"/>
                <w:rFonts w:ascii="Avenir Next LT Pro" w:eastAsiaTheme="majorEastAsia" w:hAnsi="Avenir Next LT Pro" w:cs="Open Sans"/>
                <w:b w:val="0"/>
                <w:bCs w:val="0"/>
                <w:sz w:val="16"/>
                <w:szCs w:val="16"/>
              </w:rPr>
              <w:t>mesleklerarası</w:t>
            </w:r>
            <w:proofErr w:type="spellEnd"/>
            <w:r w:rsidRPr="006F2796">
              <w:rPr>
                <w:rStyle w:val="Gl"/>
                <w:rFonts w:ascii="Avenir Next LT Pro" w:eastAsiaTheme="majorEastAsia" w:hAnsi="Avenir Next LT Pro" w:cs="Open Sans"/>
                <w:b w:val="0"/>
                <w:bCs w:val="0"/>
                <w:sz w:val="16"/>
                <w:szCs w:val="16"/>
              </w:rPr>
              <w:t xml:space="preserve"> öğrenme* fırsatları sunmalıdır. *Öğrenenin işbirliğini ve hizmetin niteliğini geliştirmek için iki veya daha fazla meslek grubuyla birlikte, birbirlerinden ve birbirleri hakkında öğrenmesidir.</w:t>
            </w:r>
          </w:p>
        </w:tc>
        <w:tc>
          <w:tcPr>
            <w:tcW w:w="4531" w:type="dxa"/>
          </w:tcPr>
          <w:p w14:paraId="36427382" w14:textId="74093BD8" w:rsidR="00395EF9" w:rsidRPr="00603E64" w:rsidRDefault="00C44DA5"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 yeterlikleri içerisinde meslekler arası işbirliği yapabilme yeterli</w:t>
            </w:r>
            <w:r w:rsidR="005D0ADB" w:rsidRPr="00603E64">
              <w:rPr>
                <w:rStyle w:val="Gl"/>
                <w:rFonts w:ascii="Avenir Next LT Pro" w:eastAsiaTheme="majorEastAsia" w:hAnsi="Avenir Next LT Pro" w:cs="Open Sans"/>
                <w:b w:val="0"/>
                <w:bCs w:val="0"/>
                <w:sz w:val="16"/>
                <w:szCs w:val="16"/>
              </w:rPr>
              <w:t>liği tanımlanmıştır. Eğitim programınız içerisinde meslekler arası eğitimin tanıtıldığı bir ders bulunmaktadır. Ayrıca</w:t>
            </w:r>
            <w:r w:rsidR="00DD5D43" w:rsidRPr="00603E64">
              <w:rPr>
                <w:rStyle w:val="Gl"/>
                <w:rFonts w:ascii="Avenir Next LT Pro" w:eastAsiaTheme="majorEastAsia" w:hAnsi="Avenir Next LT Pro" w:cs="Open Sans"/>
                <w:b w:val="0"/>
                <w:bCs w:val="0"/>
                <w:sz w:val="16"/>
                <w:szCs w:val="16"/>
              </w:rPr>
              <w:t xml:space="preserve"> fakültemiz bünyesinde </w:t>
            </w:r>
            <w:r w:rsidR="006A06C0" w:rsidRPr="00603E64">
              <w:rPr>
                <w:rStyle w:val="Gl"/>
                <w:rFonts w:ascii="Avenir Next LT Pro" w:eastAsiaTheme="majorEastAsia" w:hAnsi="Avenir Next LT Pro" w:cs="Open Sans"/>
                <w:b w:val="0"/>
                <w:bCs w:val="0"/>
                <w:sz w:val="16"/>
                <w:szCs w:val="16"/>
              </w:rPr>
              <w:t xml:space="preserve">bir çalışma kapsamında </w:t>
            </w:r>
            <w:r w:rsidR="00DD5D43" w:rsidRPr="00603E64">
              <w:rPr>
                <w:rStyle w:val="Gl"/>
                <w:rFonts w:ascii="Avenir Next LT Pro" w:eastAsiaTheme="majorEastAsia" w:hAnsi="Avenir Next LT Pro" w:cs="Open Sans"/>
                <w:b w:val="0"/>
                <w:bCs w:val="0"/>
                <w:sz w:val="16"/>
                <w:szCs w:val="16"/>
              </w:rPr>
              <w:t>gerçekleştirilen farklı mesleklerden öğrencilerin katıldığı bir meslekler arası eğitim etkinliği</w:t>
            </w:r>
            <w:r w:rsidR="006A06C0" w:rsidRPr="00603E64">
              <w:rPr>
                <w:rStyle w:val="Gl"/>
                <w:rFonts w:ascii="Avenir Next LT Pro" w:eastAsiaTheme="majorEastAsia" w:hAnsi="Avenir Next LT Pro" w:cs="Open Sans"/>
                <w:b w:val="0"/>
                <w:bCs w:val="0"/>
                <w:sz w:val="16"/>
                <w:szCs w:val="16"/>
              </w:rPr>
              <w:t xml:space="preserve"> yapılmıştır. Önümüzdeki dönemlerde meslekler arası eğitim ile ilgili uygulamaların</w:t>
            </w:r>
            <w:r w:rsidR="007240F5" w:rsidRPr="00603E64">
              <w:rPr>
                <w:rStyle w:val="Gl"/>
                <w:rFonts w:ascii="Avenir Next LT Pro" w:eastAsiaTheme="majorEastAsia" w:hAnsi="Avenir Next LT Pro" w:cs="Open Sans"/>
                <w:b w:val="0"/>
                <w:bCs w:val="0"/>
                <w:sz w:val="16"/>
                <w:szCs w:val="16"/>
              </w:rPr>
              <w:t xml:space="preserve"> geliştirilmesi hedeflenmektedir.</w:t>
            </w:r>
          </w:p>
        </w:tc>
      </w:tr>
      <w:tr w:rsidR="00395EF9" w:rsidRPr="006F2796" w14:paraId="1C17381A" w14:textId="474920EF" w:rsidTr="00CC761A">
        <w:tc>
          <w:tcPr>
            <w:tcW w:w="4531" w:type="dxa"/>
          </w:tcPr>
          <w:p w14:paraId="5D0B7869"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4.3.4 Tıp fakülteleri eğitim programlarında toplum içinde eğitim uygulamalarına yer vermelidir.</w:t>
            </w:r>
          </w:p>
        </w:tc>
        <w:tc>
          <w:tcPr>
            <w:tcW w:w="4531" w:type="dxa"/>
          </w:tcPr>
          <w:p w14:paraId="5B814F15" w14:textId="62CF6F2D" w:rsidR="00395EF9" w:rsidRPr="00603E64" w:rsidRDefault="007240F5"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Fakültemizde toplum içerisinde eğitim uygulamalarına yer verilmektedir.</w:t>
            </w:r>
          </w:p>
        </w:tc>
      </w:tr>
      <w:tr w:rsidR="00395EF9" w:rsidRPr="006F2796" w14:paraId="63208AF9" w14:textId="66BCFCE2" w:rsidTr="00CC761A">
        <w:tc>
          <w:tcPr>
            <w:tcW w:w="4531" w:type="dxa"/>
          </w:tcPr>
          <w:p w14:paraId="41CFFCC3"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4.3.5 Tıp fakülteleri, eğitim programlarında toplum sağlığını geliştirmeye odaklanan öğrenen merkezli etkinlikler (öğrenci kongresi, öğrenci sunumları gibi) gerçekleştirmelidir.</w:t>
            </w:r>
          </w:p>
        </w:tc>
        <w:tc>
          <w:tcPr>
            <w:tcW w:w="4531" w:type="dxa"/>
          </w:tcPr>
          <w:p w14:paraId="7B3E4C41" w14:textId="1EE5E9DD" w:rsidR="00395EF9" w:rsidRPr="00603E64" w:rsidRDefault="007240F5"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 bünyesinde</w:t>
            </w:r>
            <w:r w:rsidR="00DF2805" w:rsidRPr="00603E64">
              <w:rPr>
                <w:rStyle w:val="Gl"/>
                <w:rFonts w:ascii="Avenir Next LT Pro" w:eastAsiaTheme="majorEastAsia" w:hAnsi="Avenir Next LT Pro" w:cs="Open Sans"/>
                <w:b w:val="0"/>
                <w:bCs w:val="0"/>
                <w:sz w:val="16"/>
                <w:szCs w:val="16"/>
              </w:rPr>
              <w:t xml:space="preserve"> öğrenci kongresi bulunmamakla birlikte fakültemizde yapılmakta olan kongrede öğrencilere yer verilmekte ve öğrenciler burada birçok bilimsel etkinlik sunabilme </w:t>
            </w:r>
            <w:proofErr w:type="gramStart"/>
            <w:r w:rsidR="00DF2805" w:rsidRPr="00603E64">
              <w:rPr>
                <w:rStyle w:val="Gl"/>
                <w:rFonts w:ascii="Avenir Next LT Pro" w:eastAsiaTheme="majorEastAsia" w:hAnsi="Avenir Next LT Pro" w:cs="Open Sans"/>
                <w:b w:val="0"/>
                <w:bCs w:val="0"/>
                <w:sz w:val="16"/>
                <w:szCs w:val="16"/>
              </w:rPr>
              <w:t>imkanına</w:t>
            </w:r>
            <w:proofErr w:type="gramEnd"/>
            <w:r w:rsidR="00DF2805" w:rsidRPr="00603E64">
              <w:rPr>
                <w:rStyle w:val="Gl"/>
                <w:rFonts w:ascii="Avenir Next LT Pro" w:eastAsiaTheme="majorEastAsia" w:hAnsi="Avenir Next LT Pro" w:cs="Open Sans"/>
                <w:b w:val="0"/>
                <w:bCs w:val="0"/>
                <w:sz w:val="16"/>
                <w:szCs w:val="16"/>
              </w:rPr>
              <w:t xml:space="preserve"> kavuşmaktadır</w:t>
            </w:r>
            <w:r w:rsidR="003C1C02" w:rsidRPr="00603E64">
              <w:rPr>
                <w:rStyle w:val="Gl"/>
                <w:rFonts w:ascii="Avenir Next LT Pro" w:eastAsiaTheme="majorEastAsia" w:hAnsi="Avenir Next LT Pro" w:cs="Open Sans"/>
                <w:b w:val="0"/>
                <w:bCs w:val="0"/>
                <w:sz w:val="16"/>
                <w:szCs w:val="16"/>
              </w:rPr>
              <w:t>.</w:t>
            </w:r>
          </w:p>
        </w:tc>
      </w:tr>
      <w:tr w:rsidR="00395EF9" w:rsidRPr="006F2796" w14:paraId="3F12D03F" w14:textId="1D357DB0" w:rsidTr="00CC761A">
        <w:tc>
          <w:tcPr>
            <w:tcW w:w="4531" w:type="dxa"/>
          </w:tcPr>
          <w:p w14:paraId="72804CE5"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 xml:space="preserve">4.3.6 Tıp fakülteleri eğitim programlarında </w:t>
            </w:r>
            <w:proofErr w:type="spellStart"/>
            <w:r w:rsidRPr="006F2796">
              <w:rPr>
                <w:rStyle w:val="Gl"/>
                <w:rFonts w:ascii="Avenir Next LT Pro" w:eastAsiaTheme="majorEastAsia" w:hAnsi="Avenir Next LT Pro" w:cs="Open Sans"/>
                <w:b w:val="0"/>
                <w:bCs w:val="0"/>
                <w:sz w:val="16"/>
                <w:szCs w:val="16"/>
              </w:rPr>
              <w:t>disiplinlerarası</w:t>
            </w:r>
            <w:proofErr w:type="spellEnd"/>
            <w:r w:rsidRPr="006F2796">
              <w:rPr>
                <w:rStyle w:val="Gl"/>
                <w:rFonts w:ascii="Avenir Next LT Pro" w:eastAsiaTheme="majorEastAsia" w:hAnsi="Avenir Next LT Pro" w:cs="Open Sans"/>
                <w:b w:val="0"/>
                <w:bCs w:val="0"/>
                <w:sz w:val="16"/>
                <w:szCs w:val="16"/>
              </w:rPr>
              <w:t xml:space="preserve"> ve </w:t>
            </w:r>
            <w:proofErr w:type="spellStart"/>
            <w:r w:rsidRPr="006F2796">
              <w:rPr>
                <w:rStyle w:val="Gl"/>
                <w:rFonts w:ascii="Avenir Next LT Pro" w:eastAsiaTheme="majorEastAsia" w:hAnsi="Avenir Next LT Pro" w:cs="Open Sans"/>
                <w:b w:val="0"/>
                <w:bCs w:val="0"/>
                <w:sz w:val="16"/>
                <w:szCs w:val="16"/>
              </w:rPr>
              <w:t>mesleklerarası</w:t>
            </w:r>
            <w:proofErr w:type="spellEnd"/>
            <w:r w:rsidRPr="006F2796">
              <w:rPr>
                <w:rStyle w:val="Gl"/>
                <w:rFonts w:ascii="Avenir Next LT Pro" w:eastAsiaTheme="majorEastAsia" w:hAnsi="Avenir Next LT Pro" w:cs="Open Sans"/>
                <w:b w:val="0"/>
                <w:bCs w:val="0"/>
                <w:sz w:val="16"/>
                <w:szCs w:val="16"/>
              </w:rPr>
              <w:t xml:space="preserve"> yaklaşımla dış paydaşların eğitime katkı ve </w:t>
            </w:r>
            <w:proofErr w:type="spellStart"/>
            <w:r w:rsidRPr="006F2796">
              <w:rPr>
                <w:rStyle w:val="Gl"/>
                <w:rFonts w:ascii="Avenir Next LT Pro" w:eastAsiaTheme="majorEastAsia" w:hAnsi="Avenir Next LT Pro" w:cs="Open Sans"/>
                <w:b w:val="0"/>
                <w:bCs w:val="0"/>
                <w:sz w:val="16"/>
                <w:szCs w:val="16"/>
              </w:rPr>
              <w:t>katılabilirliğini</w:t>
            </w:r>
            <w:proofErr w:type="spellEnd"/>
            <w:r w:rsidRPr="006F2796">
              <w:rPr>
                <w:rStyle w:val="Gl"/>
                <w:rFonts w:ascii="Avenir Next LT Pro" w:eastAsiaTheme="majorEastAsia" w:hAnsi="Avenir Next LT Pro" w:cs="Open Sans"/>
                <w:b w:val="0"/>
                <w:bCs w:val="0"/>
                <w:sz w:val="16"/>
                <w:szCs w:val="16"/>
              </w:rPr>
              <w:t xml:space="preserve"> göz önüne almalıdır (Hasta Hakları Derneği </w:t>
            </w:r>
            <w:proofErr w:type="spellStart"/>
            <w:r w:rsidRPr="006F2796">
              <w:rPr>
                <w:rStyle w:val="Gl"/>
                <w:rFonts w:ascii="Avenir Next LT Pro" w:eastAsiaTheme="majorEastAsia" w:hAnsi="Avenir Next LT Pro" w:cs="Open Sans"/>
                <w:b w:val="0"/>
                <w:bCs w:val="0"/>
                <w:sz w:val="16"/>
                <w:szCs w:val="16"/>
              </w:rPr>
              <w:t>vb</w:t>
            </w:r>
            <w:proofErr w:type="spellEnd"/>
            <w:r w:rsidRPr="006F2796">
              <w:rPr>
                <w:rStyle w:val="Gl"/>
                <w:rFonts w:ascii="Avenir Next LT Pro" w:eastAsiaTheme="majorEastAsia" w:hAnsi="Avenir Next LT Pro" w:cs="Open Sans"/>
                <w:b w:val="0"/>
                <w:bCs w:val="0"/>
                <w:sz w:val="16"/>
                <w:szCs w:val="16"/>
              </w:rPr>
              <w:t>).</w:t>
            </w:r>
          </w:p>
        </w:tc>
        <w:tc>
          <w:tcPr>
            <w:tcW w:w="4531" w:type="dxa"/>
          </w:tcPr>
          <w:p w14:paraId="2823894D" w14:textId="76D0AC7A" w:rsidR="00395EF9" w:rsidRPr="00603E64" w:rsidRDefault="003C1C02"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 dış paydaşlarla aktif iletişim içerisindedir ve bu iletişimi geliştirmeyi hedeflemektedir.</w:t>
            </w:r>
          </w:p>
        </w:tc>
      </w:tr>
      <w:tr w:rsidR="00395EF9" w:rsidRPr="006F2796" w14:paraId="5B565A72" w14:textId="12B55CA0" w:rsidTr="00CC761A">
        <w:tc>
          <w:tcPr>
            <w:tcW w:w="4531" w:type="dxa"/>
          </w:tcPr>
          <w:p w14:paraId="4FCBDFD2"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4.4.1 Tıp fakülteleri programlarını, özerk ve sürekliliği sağlanan bir program değerlendirme sistemi oluşturarak değerlendirmelidir.</w:t>
            </w:r>
          </w:p>
        </w:tc>
        <w:tc>
          <w:tcPr>
            <w:tcW w:w="4531" w:type="dxa"/>
          </w:tcPr>
          <w:p w14:paraId="52AF1A93" w14:textId="5D8774AF" w:rsidR="00395EF9" w:rsidRPr="00603E64" w:rsidRDefault="00AC2E70"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 bünyesinde aktif bir program değerlendirme kurulu bulunmaktadır. Bu kurul düzenli ve sürekli olarak bir model kapsamında program değerlendirme çalışması yapmakta</w:t>
            </w:r>
            <w:r w:rsidR="00564D0A" w:rsidRPr="00603E64">
              <w:rPr>
                <w:rStyle w:val="Gl"/>
                <w:rFonts w:ascii="Avenir Next LT Pro" w:eastAsiaTheme="majorEastAsia" w:hAnsi="Avenir Next LT Pro" w:cs="Open Sans"/>
                <w:b w:val="0"/>
                <w:bCs w:val="0"/>
                <w:sz w:val="16"/>
                <w:szCs w:val="16"/>
              </w:rPr>
              <w:t xml:space="preserve">dır. </w:t>
            </w:r>
            <w:r w:rsidR="006C6E87" w:rsidRPr="00603E64">
              <w:rPr>
                <w:rStyle w:val="Gl"/>
                <w:rFonts w:ascii="Avenir Next LT Pro" w:eastAsiaTheme="majorEastAsia" w:hAnsi="Avenir Next LT Pro" w:cs="Open Sans"/>
                <w:b w:val="0"/>
                <w:bCs w:val="0"/>
                <w:sz w:val="16"/>
                <w:szCs w:val="16"/>
              </w:rPr>
              <w:t>Yılsonunda</w:t>
            </w:r>
            <w:r w:rsidR="00564D0A" w:rsidRPr="00603E64">
              <w:rPr>
                <w:rStyle w:val="Gl"/>
                <w:rFonts w:ascii="Avenir Next LT Pro" w:eastAsiaTheme="majorEastAsia" w:hAnsi="Avenir Next LT Pro" w:cs="Open Sans"/>
                <w:b w:val="0"/>
                <w:bCs w:val="0"/>
                <w:sz w:val="16"/>
                <w:szCs w:val="16"/>
              </w:rPr>
              <w:t xml:space="preserve"> raporlarını fakülte yönetimiyle paylaşmaktadır. Fakülte yönetimi</w:t>
            </w:r>
            <w:r w:rsidR="00F57B27" w:rsidRPr="00603E64">
              <w:rPr>
                <w:rStyle w:val="Gl"/>
                <w:rFonts w:ascii="Avenir Next LT Pro" w:eastAsiaTheme="majorEastAsia" w:hAnsi="Avenir Next LT Pro" w:cs="Open Sans"/>
                <w:b w:val="0"/>
                <w:bCs w:val="0"/>
                <w:sz w:val="16"/>
                <w:szCs w:val="16"/>
              </w:rPr>
              <w:t xml:space="preserve"> bu rapordan oluşturduğu iş planı ile iyileştirme çalışmalarını yürütmektedir.</w:t>
            </w:r>
          </w:p>
        </w:tc>
      </w:tr>
      <w:tr w:rsidR="00395EF9" w:rsidRPr="006F2796" w14:paraId="079D1F06" w14:textId="3C671E3F" w:rsidTr="00CC761A">
        <w:tc>
          <w:tcPr>
            <w:tcW w:w="4531" w:type="dxa"/>
          </w:tcPr>
          <w:p w14:paraId="1AD8BB7B"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4.4.2 Tıp fakülteleri mezunlarının toplumun öncelikli sağlık sorunlarına ve gereksinimlerine yanıt verebilme durumunu izlemeli ve sağlık sistemine yaptıkları katkıyı değerlendirmelidir.</w:t>
            </w:r>
          </w:p>
        </w:tc>
        <w:tc>
          <w:tcPr>
            <w:tcW w:w="4531" w:type="dxa"/>
          </w:tcPr>
          <w:p w14:paraId="5B001B38" w14:textId="691ADA50" w:rsidR="00395EF9" w:rsidRPr="00603E64" w:rsidRDefault="00F57B27"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Fakültemizde mezunlarla iletişim</w:t>
            </w:r>
            <w:r w:rsidR="003265BD" w:rsidRPr="00603E64">
              <w:rPr>
                <w:rStyle w:val="Gl"/>
                <w:rFonts w:ascii="Avenir Next LT Pro" w:eastAsiaTheme="majorEastAsia" w:hAnsi="Avenir Next LT Pro" w:cs="Open Sans"/>
                <w:b w:val="0"/>
                <w:bCs w:val="0"/>
                <w:sz w:val="16"/>
                <w:szCs w:val="16"/>
              </w:rPr>
              <w:t xml:space="preserve"> sürdürülmekte mezunların geri bildirimleri ile eğitim programı zenginleştirilmektedir.</w:t>
            </w:r>
          </w:p>
        </w:tc>
      </w:tr>
      <w:tr w:rsidR="00395EF9" w:rsidRPr="006F2796" w14:paraId="114BD0D7" w14:textId="71FF9509" w:rsidTr="00CC761A">
        <w:tc>
          <w:tcPr>
            <w:tcW w:w="4531" w:type="dxa"/>
          </w:tcPr>
          <w:p w14:paraId="31BBEBA4"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4.4.3 Tıp fakülteleri eğitim programlarında sosyal güvenirlik kapsamında yapılan değişikliklerin etkinliğini değerlendirmelidir.</w:t>
            </w:r>
          </w:p>
        </w:tc>
        <w:tc>
          <w:tcPr>
            <w:tcW w:w="4531" w:type="dxa"/>
          </w:tcPr>
          <w:p w14:paraId="750579A5" w14:textId="42E35643" w:rsidR="00395EF9" w:rsidRPr="00603E64" w:rsidRDefault="003265BD"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Fakültemizde sosyal güvenirlik kapsamında yapılan değişikliklerin</w:t>
            </w:r>
            <w:r w:rsidR="00D7436C" w:rsidRPr="00603E64">
              <w:rPr>
                <w:rStyle w:val="Gl"/>
                <w:rFonts w:ascii="Avenir Next LT Pro" w:eastAsiaTheme="majorEastAsia" w:hAnsi="Avenir Next LT Pro" w:cs="Open Sans"/>
                <w:b w:val="0"/>
                <w:bCs w:val="0"/>
                <w:sz w:val="16"/>
                <w:szCs w:val="16"/>
              </w:rPr>
              <w:t xml:space="preserve"> etkinliğinin değerlendirilmesi planlanmaktadır</w:t>
            </w:r>
          </w:p>
        </w:tc>
      </w:tr>
      <w:tr w:rsidR="00395EF9" w:rsidRPr="006F2796" w14:paraId="6552736F" w14:textId="606D95AD" w:rsidTr="00CC761A">
        <w:tc>
          <w:tcPr>
            <w:tcW w:w="4531" w:type="dxa"/>
          </w:tcPr>
          <w:p w14:paraId="24978EEA"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4.4.4 Tıp fakülteleri toplumsal yükümlülükler doğrultusunda programlarının süreç, kazanım ve etki değerlendirmesini yapmalıdır.</w:t>
            </w:r>
          </w:p>
        </w:tc>
        <w:tc>
          <w:tcPr>
            <w:tcW w:w="4531" w:type="dxa"/>
          </w:tcPr>
          <w:p w14:paraId="6714032F" w14:textId="1DC375B0" w:rsidR="00395EF9" w:rsidRPr="00603E64" w:rsidRDefault="00D7436C"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Fakültemizin sosyal yükümlülükleri doğrultusunda programlarını süreç kazanım ve etki değerlendirmesini yapması</w:t>
            </w:r>
            <w:r w:rsidR="001A1D73" w:rsidRPr="00603E64">
              <w:rPr>
                <w:rStyle w:val="Gl"/>
                <w:rFonts w:ascii="Avenir Next LT Pro" w:eastAsiaTheme="majorEastAsia" w:hAnsi="Avenir Next LT Pro" w:cs="Open Sans"/>
                <w:b w:val="0"/>
                <w:bCs w:val="0"/>
                <w:sz w:val="16"/>
                <w:szCs w:val="16"/>
              </w:rPr>
              <w:t xml:space="preserve"> planlanmaktadır.</w:t>
            </w:r>
          </w:p>
        </w:tc>
      </w:tr>
      <w:tr w:rsidR="00395EF9" w:rsidRPr="006F2796" w14:paraId="1066E1D4" w14:textId="57093C74" w:rsidTr="00CC761A">
        <w:tc>
          <w:tcPr>
            <w:tcW w:w="4531" w:type="dxa"/>
          </w:tcPr>
          <w:p w14:paraId="27234DA8"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4.5.1 Tıp fakülteleri eğitim verebilecekleri öğrenci sayılarını altyapı, insan gücü ve olanaklarını göz önünde bulundurarak belirlemelidir.</w:t>
            </w:r>
          </w:p>
        </w:tc>
        <w:tc>
          <w:tcPr>
            <w:tcW w:w="4531" w:type="dxa"/>
          </w:tcPr>
          <w:p w14:paraId="186105CF" w14:textId="73063F24" w:rsidR="00395EF9" w:rsidRPr="00603E64" w:rsidRDefault="001A1D73"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Fakültemizde eğitim verilebilecek öğrenci sayıları analitik bir süreç ile değerlendirilmekte ve belirlenmektedir</w:t>
            </w:r>
            <w:r w:rsidR="000F5D13" w:rsidRPr="00603E64">
              <w:rPr>
                <w:rStyle w:val="Gl"/>
                <w:rFonts w:ascii="Avenir Next LT Pro" w:eastAsiaTheme="majorEastAsia" w:hAnsi="Avenir Next LT Pro" w:cs="Open Sans"/>
                <w:b w:val="0"/>
                <w:bCs w:val="0"/>
                <w:sz w:val="16"/>
                <w:szCs w:val="16"/>
              </w:rPr>
              <w:t>.</w:t>
            </w:r>
          </w:p>
        </w:tc>
      </w:tr>
      <w:tr w:rsidR="00395EF9" w:rsidRPr="006F2796" w14:paraId="47B037CF" w14:textId="168A65A0" w:rsidTr="00CC761A">
        <w:tc>
          <w:tcPr>
            <w:tcW w:w="4531" w:type="dxa"/>
          </w:tcPr>
          <w:p w14:paraId="55F2338B"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4.5.2 Tıp fakülteleri eğitim programını etkin olarak uygulayabileceği sayıda nitelikli öğretim üyesine sahip olmalıdır.</w:t>
            </w:r>
          </w:p>
        </w:tc>
        <w:tc>
          <w:tcPr>
            <w:tcW w:w="4531" w:type="dxa"/>
          </w:tcPr>
          <w:p w14:paraId="566969FD" w14:textId="46FD6F8A" w:rsidR="00395EF9" w:rsidRPr="00603E64" w:rsidRDefault="000F5D13"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03E64">
              <w:rPr>
                <w:rStyle w:val="Gl"/>
                <w:rFonts w:ascii="Avenir Next LT Pro" w:eastAsiaTheme="majorEastAsia" w:hAnsi="Avenir Next LT Pro" w:cs="Open Sans"/>
                <w:b w:val="0"/>
                <w:bCs w:val="0"/>
                <w:sz w:val="16"/>
                <w:szCs w:val="16"/>
              </w:rPr>
              <w:t>Fakültemizde eğitim programını etkin olarak uygulayabileceği sayıda nitelikli öğretim üyesine sahip olunması hedeflenmektedir. Öğretim üyesi</w:t>
            </w:r>
            <w:r w:rsidR="0097294C" w:rsidRPr="00603E64">
              <w:rPr>
                <w:rStyle w:val="Gl"/>
                <w:rFonts w:ascii="Avenir Next LT Pro" w:eastAsiaTheme="majorEastAsia" w:hAnsi="Avenir Next LT Pro" w:cs="Open Sans"/>
                <w:b w:val="0"/>
                <w:bCs w:val="0"/>
                <w:sz w:val="16"/>
                <w:szCs w:val="16"/>
              </w:rPr>
              <w:t xml:space="preserve"> planlamalarındaki iş yükü analizlerinde eğitim yükü ön planda değerlendirilmektedir</w:t>
            </w:r>
            <w:r w:rsidR="00E13548" w:rsidRPr="00603E64">
              <w:rPr>
                <w:rStyle w:val="Gl"/>
                <w:rFonts w:ascii="Avenir Next LT Pro" w:eastAsiaTheme="majorEastAsia" w:hAnsi="Avenir Next LT Pro" w:cs="Open Sans"/>
                <w:b w:val="0"/>
                <w:bCs w:val="0"/>
                <w:sz w:val="16"/>
                <w:szCs w:val="16"/>
              </w:rPr>
              <w:t>.</w:t>
            </w:r>
          </w:p>
        </w:tc>
      </w:tr>
      <w:tr w:rsidR="00395EF9" w:rsidRPr="006F2796" w14:paraId="66CC91C9" w14:textId="7E62036D" w:rsidTr="00CC761A">
        <w:tc>
          <w:tcPr>
            <w:tcW w:w="4531" w:type="dxa"/>
          </w:tcPr>
          <w:p w14:paraId="4E59D1A5"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4.5.3 Tıp fakülteleri mezunlarına ve öğretim üyelerine yönelik sürekli mesleki gelişim etkinlikleri düzenlemelidir.</w:t>
            </w:r>
          </w:p>
        </w:tc>
        <w:tc>
          <w:tcPr>
            <w:tcW w:w="4531" w:type="dxa"/>
          </w:tcPr>
          <w:p w14:paraId="112A6084" w14:textId="24D32BAC" w:rsidR="00395EF9" w:rsidRPr="00B12353" w:rsidRDefault="00603E64"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B12353">
              <w:rPr>
                <w:rStyle w:val="Gl"/>
                <w:rFonts w:ascii="Avenir Next LT Pro" w:eastAsiaTheme="majorEastAsia" w:hAnsi="Avenir Next LT Pro" w:cs="Open Sans"/>
                <w:b w:val="0"/>
                <w:bCs w:val="0"/>
                <w:sz w:val="16"/>
                <w:szCs w:val="16"/>
              </w:rPr>
              <w:t>Fakültemizde izleme ve değerlendirmesi yapılan bir sürekli mesleki gelişim programı bulunmaktadır.</w:t>
            </w:r>
          </w:p>
        </w:tc>
      </w:tr>
      <w:tr w:rsidR="00395EF9" w:rsidRPr="006F2796" w14:paraId="4D213716" w14:textId="6B5B8C3D" w:rsidTr="00CC761A">
        <w:tc>
          <w:tcPr>
            <w:tcW w:w="4531" w:type="dxa"/>
          </w:tcPr>
          <w:p w14:paraId="5101CCF8"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5.1 Tıp fakülteleri, toplumun sağlık sorunları ve gereksinimlerine yanıt verme kapasitesini geliştirmek için fakültenin bulunduğu bölgede toplumu temsil eden yapılarla* işbirliği yapmalı, görüş ve önerilerini değerlendirmelidir. *sağlık kuruluşları, belediyeler, ilgili diğer kuruluşlar, sivil toplum kuruluşları ve hekim meslek örgütleri gibi</w:t>
            </w:r>
          </w:p>
        </w:tc>
        <w:tc>
          <w:tcPr>
            <w:tcW w:w="4531" w:type="dxa"/>
          </w:tcPr>
          <w:p w14:paraId="321FF4C0" w14:textId="48F4BE42" w:rsidR="00395EF9" w:rsidRPr="00B12353" w:rsidRDefault="00603E64"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B12353">
              <w:rPr>
                <w:rStyle w:val="Gl"/>
                <w:rFonts w:ascii="Avenir Next LT Pro" w:eastAsiaTheme="majorEastAsia" w:hAnsi="Avenir Next LT Pro" w:cs="Open Sans"/>
                <w:b w:val="0"/>
                <w:bCs w:val="0"/>
                <w:sz w:val="16"/>
                <w:szCs w:val="16"/>
              </w:rPr>
              <w:t xml:space="preserve">Fakültemiz toplumu temsil eden yapılar </w:t>
            </w:r>
            <w:r w:rsidR="00B12353">
              <w:rPr>
                <w:rStyle w:val="Gl"/>
                <w:rFonts w:ascii="Avenir Next LT Pro" w:eastAsiaTheme="majorEastAsia" w:hAnsi="Avenir Next LT Pro" w:cs="Open Sans"/>
                <w:b w:val="0"/>
                <w:bCs w:val="0"/>
                <w:sz w:val="16"/>
                <w:szCs w:val="16"/>
              </w:rPr>
              <w:t>ile ilişkiler geliştirmeyi plan</w:t>
            </w:r>
            <w:r w:rsidRPr="00B12353">
              <w:rPr>
                <w:rStyle w:val="Gl"/>
                <w:rFonts w:ascii="Avenir Next LT Pro" w:eastAsiaTheme="majorEastAsia" w:hAnsi="Avenir Next LT Pro" w:cs="Open Sans"/>
                <w:b w:val="0"/>
                <w:bCs w:val="0"/>
                <w:sz w:val="16"/>
                <w:szCs w:val="16"/>
              </w:rPr>
              <w:t>lamaktadır.</w:t>
            </w:r>
          </w:p>
        </w:tc>
      </w:tr>
      <w:tr w:rsidR="00395EF9" w:rsidRPr="006F2796" w14:paraId="72B8E2BD" w14:textId="7A8855FC" w:rsidTr="00CC761A">
        <w:tc>
          <w:tcPr>
            <w:tcW w:w="4531" w:type="dxa"/>
          </w:tcPr>
          <w:p w14:paraId="0E4B1D8A"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5.2 Tıp fakülteleri sosyal güvenirlik ile ilgili ilkelerini tanımlamalı, toplumla paylaşmalı ve bu süreçlerde toplumun katkısını ve desteğini sağlamalıdır.</w:t>
            </w:r>
          </w:p>
        </w:tc>
        <w:tc>
          <w:tcPr>
            <w:tcW w:w="4531" w:type="dxa"/>
          </w:tcPr>
          <w:p w14:paraId="5B579F6E" w14:textId="763EAF9E" w:rsidR="00395EF9" w:rsidRPr="00B12353" w:rsidRDefault="00603E64"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B12353">
              <w:rPr>
                <w:rStyle w:val="Gl"/>
                <w:rFonts w:ascii="Avenir Next LT Pro" w:eastAsiaTheme="majorEastAsia" w:hAnsi="Avenir Next LT Pro" w:cs="Open Sans"/>
                <w:b w:val="0"/>
                <w:bCs w:val="0"/>
                <w:sz w:val="16"/>
                <w:szCs w:val="16"/>
              </w:rPr>
              <w:t>F</w:t>
            </w:r>
            <w:r w:rsidR="00B12353" w:rsidRPr="00B12353">
              <w:rPr>
                <w:rStyle w:val="Gl"/>
                <w:rFonts w:ascii="Avenir Next LT Pro" w:eastAsiaTheme="majorEastAsia" w:hAnsi="Avenir Next LT Pro" w:cs="Open Sans"/>
                <w:b w:val="0"/>
                <w:bCs w:val="0"/>
                <w:sz w:val="16"/>
                <w:szCs w:val="16"/>
              </w:rPr>
              <w:t>ak</w:t>
            </w:r>
            <w:r w:rsidRPr="00B12353">
              <w:rPr>
                <w:rStyle w:val="Gl"/>
                <w:rFonts w:ascii="Avenir Next LT Pro" w:eastAsiaTheme="majorEastAsia" w:hAnsi="Avenir Next LT Pro" w:cs="Open Sans"/>
                <w:b w:val="0"/>
                <w:bCs w:val="0"/>
                <w:sz w:val="16"/>
                <w:szCs w:val="16"/>
              </w:rPr>
              <w:t>ü</w:t>
            </w:r>
            <w:r w:rsidR="00B12353" w:rsidRPr="00B12353">
              <w:rPr>
                <w:rStyle w:val="Gl"/>
                <w:rFonts w:ascii="Avenir Next LT Pro" w:eastAsiaTheme="majorEastAsia" w:hAnsi="Avenir Next LT Pro" w:cs="Open Sans"/>
                <w:b w:val="0"/>
                <w:bCs w:val="0"/>
                <w:sz w:val="16"/>
                <w:szCs w:val="16"/>
              </w:rPr>
              <w:t>l</w:t>
            </w:r>
            <w:r w:rsidRPr="00B12353">
              <w:rPr>
                <w:rStyle w:val="Gl"/>
                <w:rFonts w:ascii="Avenir Next LT Pro" w:eastAsiaTheme="majorEastAsia" w:hAnsi="Avenir Next LT Pro" w:cs="Open Sans"/>
                <w:b w:val="0"/>
                <w:bCs w:val="0"/>
                <w:sz w:val="16"/>
                <w:szCs w:val="16"/>
              </w:rPr>
              <w:t xml:space="preserve">temiz </w:t>
            </w:r>
            <w:r w:rsidR="00B12353" w:rsidRPr="00B12353">
              <w:rPr>
                <w:rStyle w:val="Gl"/>
                <w:rFonts w:ascii="Avenir Next LT Pro" w:eastAsiaTheme="majorEastAsia" w:hAnsi="Avenir Next LT Pro" w:cs="Open Sans"/>
                <w:b w:val="0"/>
                <w:bCs w:val="0"/>
                <w:sz w:val="16"/>
                <w:szCs w:val="16"/>
              </w:rPr>
              <w:t xml:space="preserve">sosyal güvenirlik yolunda ilerlemeyi hedefleri arasına koymayı planlamaktadır. </w:t>
            </w:r>
          </w:p>
        </w:tc>
      </w:tr>
      <w:tr w:rsidR="00395EF9" w:rsidRPr="006F2796" w14:paraId="49BC7EEA" w14:textId="77AF34F3" w:rsidTr="00CC761A">
        <w:tc>
          <w:tcPr>
            <w:tcW w:w="4531" w:type="dxa"/>
          </w:tcPr>
          <w:p w14:paraId="39DF61EC"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5.3 Tıp fakülteleri, topluma dayalı/yönelik çalışmaları yürütebilmek için sağlık yöneticileri ve karar vericiler ile ortak protokoller oluşturmalıdır.</w:t>
            </w:r>
          </w:p>
        </w:tc>
        <w:tc>
          <w:tcPr>
            <w:tcW w:w="4531" w:type="dxa"/>
          </w:tcPr>
          <w:p w14:paraId="178F5440" w14:textId="5E5E9297" w:rsidR="00395EF9" w:rsidRPr="006F2796" w:rsidRDefault="00B12353"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B12353">
              <w:rPr>
                <w:rStyle w:val="Gl"/>
                <w:rFonts w:ascii="Avenir Next LT Pro" w:eastAsiaTheme="majorEastAsia" w:hAnsi="Avenir Next LT Pro" w:cs="Open Sans"/>
                <w:b w:val="0"/>
                <w:bCs w:val="0"/>
                <w:sz w:val="16"/>
                <w:szCs w:val="16"/>
              </w:rPr>
              <w:t>Fakültemiz topluma yönelik etkinlikler için ortak protokoller oluşturmayı planlamaktadır.</w:t>
            </w:r>
          </w:p>
        </w:tc>
      </w:tr>
      <w:tr w:rsidR="00395EF9" w:rsidRPr="006F2796" w14:paraId="277EB035" w14:textId="329EFBC4" w:rsidTr="00CC761A">
        <w:tc>
          <w:tcPr>
            <w:tcW w:w="4531" w:type="dxa"/>
          </w:tcPr>
          <w:p w14:paraId="5F5DAB3A"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lastRenderedPageBreak/>
              <w:t>5.4. Tıp fakülteleri stratejik planlarında eğitim, araştırma ve hizmete yönelik hedef ve ölçütlerini toplumsal gereksinim ve önceliklerini göz önüne alarak belirlemelidir.</w:t>
            </w:r>
          </w:p>
        </w:tc>
        <w:tc>
          <w:tcPr>
            <w:tcW w:w="4531" w:type="dxa"/>
          </w:tcPr>
          <w:p w14:paraId="182D6546" w14:textId="508BD759" w:rsidR="00395EF9" w:rsidRPr="006F2796" w:rsidRDefault="00B12353"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B12353">
              <w:rPr>
                <w:rStyle w:val="Gl"/>
                <w:rFonts w:ascii="Avenir Next LT Pro" w:eastAsiaTheme="majorEastAsia" w:hAnsi="Avenir Next LT Pro" w:cs="Open Sans"/>
                <w:b w:val="0"/>
                <w:bCs w:val="0"/>
                <w:sz w:val="16"/>
                <w:szCs w:val="16"/>
              </w:rPr>
              <w:t>Fakültemize ait stratejik plan bulunmamakla birlikte üniversitemizin stratejik plan</w:t>
            </w:r>
            <w:r>
              <w:rPr>
                <w:rStyle w:val="Gl"/>
                <w:rFonts w:ascii="Avenir Next LT Pro" w:eastAsiaTheme="majorEastAsia" w:hAnsi="Avenir Next LT Pro" w:cs="Open Sans"/>
                <w:b w:val="0"/>
                <w:bCs w:val="0"/>
                <w:sz w:val="16"/>
                <w:szCs w:val="16"/>
              </w:rPr>
              <w:t>ı</w:t>
            </w:r>
            <w:r w:rsidRPr="00B12353">
              <w:rPr>
                <w:rStyle w:val="Gl"/>
                <w:rFonts w:ascii="Avenir Next LT Pro" w:eastAsiaTheme="majorEastAsia" w:hAnsi="Avenir Next LT Pro" w:cs="Open Sans"/>
                <w:b w:val="0"/>
                <w:bCs w:val="0"/>
                <w:sz w:val="16"/>
                <w:szCs w:val="16"/>
              </w:rPr>
              <w:t xml:space="preserve"> içerisinde sağlık ile ilgili hedeflerde toplumsal gereksinimlerin göz önüne alınması planlanmaktadır.</w:t>
            </w:r>
          </w:p>
        </w:tc>
      </w:tr>
      <w:tr w:rsidR="00395EF9" w:rsidRPr="006F2796" w14:paraId="5CAAB8A1" w14:textId="13624451" w:rsidTr="00CC761A">
        <w:tc>
          <w:tcPr>
            <w:tcW w:w="4531" w:type="dxa"/>
          </w:tcPr>
          <w:p w14:paraId="423A9674"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5.5 Tıp fakülteleri, sürekli gelişim ve kalite süreçlerini izleyen ve değerlendiren kurumsal bir yapı oluşturmalıdır.</w:t>
            </w:r>
          </w:p>
        </w:tc>
        <w:tc>
          <w:tcPr>
            <w:tcW w:w="4531" w:type="dxa"/>
          </w:tcPr>
          <w:p w14:paraId="3BE38C07" w14:textId="73DFDEE2" w:rsidR="00395EF9" w:rsidRPr="00F240AC" w:rsidRDefault="00B12353"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F240AC">
              <w:rPr>
                <w:rStyle w:val="Gl"/>
                <w:rFonts w:ascii="Avenir Next LT Pro" w:eastAsiaTheme="majorEastAsia" w:hAnsi="Avenir Next LT Pro" w:cs="Open Sans"/>
                <w:b w:val="0"/>
                <w:bCs w:val="0"/>
                <w:sz w:val="16"/>
                <w:szCs w:val="16"/>
              </w:rPr>
              <w:t xml:space="preserve">Fakültemizde idari birim olarak kalite ve akreditasyon birimi oluşturulmuştur. Bu birimde aktif olarak bir idari personel görevlidir. Bu personelin görev tanımları hazırlanmıştır.  </w:t>
            </w:r>
          </w:p>
        </w:tc>
      </w:tr>
      <w:tr w:rsidR="00395EF9" w:rsidRPr="006F2796" w14:paraId="0B806FEB" w14:textId="48011D27" w:rsidTr="00CC761A">
        <w:tc>
          <w:tcPr>
            <w:tcW w:w="4531" w:type="dxa"/>
          </w:tcPr>
          <w:p w14:paraId="1C79E630"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5.6 Tıp fakülteleri, eğitim programlarının topluma dayalı ve toplumun ihtiyaçlarına yönelik olma durumunu değerlendirmede mezunlarının ve diğer paydaşların görüşlerini almalıdır.</w:t>
            </w:r>
          </w:p>
        </w:tc>
        <w:tc>
          <w:tcPr>
            <w:tcW w:w="4531" w:type="dxa"/>
          </w:tcPr>
          <w:p w14:paraId="6DC844E5" w14:textId="7C9BCF18" w:rsidR="00395EF9" w:rsidRPr="00F240AC" w:rsidRDefault="00B12353"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F240AC">
              <w:rPr>
                <w:rStyle w:val="Gl"/>
                <w:rFonts w:ascii="Avenir Next LT Pro" w:eastAsiaTheme="majorEastAsia" w:hAnsi="Avenir Next LT Pro" w:cs="Open Sans"/>
                <w:b w:val="0"/>
                <w:bCs w:val="0"/>
                <w:sz w:val="16"/>
                <w:szCs w:val="16"/>
              </w:rPr>
              <w:t xml:space="preserve">Fakültemiz düzenli ve sürekli olarak </w:t>
            </w:r>
            <w:r w:rsidR="00F240AC" w:rsidRPr="00F240AC">
              <w:rPr>
                <w:rStyle w:val="Gl"/>
                <w:rFonts w:ascii="Avenir Next LT Pro" w:eastAsiaTheme="majorEastAsia" w:hAnsi="Avenir Next LT Pro" w:cs="Open Sans"/>
                <w:b w:val="0"/>
                <w:bCs w:val="0"/>
                <w:sz w:val="16"/>
                <w:szCs w:val="16"/>
              </w:rPr>
              <w:t xml:space="preserve">paydaş görüşleri almaktadır. Bu sistemin toplumun ihtiyaçlarına göre de değerlendirilmesi planlanmaktadır. </w:t>
            </w:r>
          </w:p>
        </w:tc>
      </w:tr>
      <w:tr w:rsidR="00395EF9" w:rsidRPr="006F2796" w14:paraId="461AFCF9" w14:textId="57350D25" w:rsidTr="00CC761A">
        <w:tc>
          <w:tcPr>
            <w:tcW w:w="4531" w:type="dxa"/>
          </w:tcPr>
          <w:p w14:paraId="595251DA"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5.7 Tıp fakülteleri, toplumun sağlık gereksinimleri ve sorunlarına yanıt verme kapasitesini değerlendirmek için akreditasyon süreçlerini kullanmalıdır.</w:t>
            </w:r>
          </w:p>
        </w:tc>
        <w:tc>
          <w:tcPr>
            <w:tcW w:w="4531" w:type="dxa"/>
          </w:tcPr>
          <w:p w14:paraId="294629D2" w14:textId="0516FAC6" w:rsidR="00395EF9" w:rsidRPr="00F240AC" w:rsidRDefault="00F240AC"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F240AC">
              <w:rPr>
                <w:rStyle w:val="Gl"/>
                <w:rFonts w:ascii="Avenir Next LT Pro" w:eastAsiaTheme="majorEastAsia" w:hAnsi="Avenir Next LT Pro" w:cs="Open Sans"/>
                <w:b w:val="0"/>
                <w:bCs w:val="0"/>
                <w:sz w:val="16"/>
                <w:szCs w:val="16"/>
              </w:rPr>
              <w:t>Fakültemiz TEPDAD tarafından akredite edilmiştir. Bu süreçlerin toplumun sağlık gereksinimleri ile de ilişkilendirilmesi planlanmaktadır.</w:t>
            </w:r>
          </w:p>
        </w:tc>
      </w:tr>
      <w:tr w:rsidR="00395EF9" w:rsidRPr="006F2796" w14:paraId="6B8C9EFA" w14:textId="3D74523C" w:rsidTr="00CC761A">
        <w:tc>
          <w:tcPr>
            <w:tcW w:w="4531" w:type="dxa"/>
          </w:tcPr>
          <w:p w14:paraId="1467C210" w14:textId="77777777" w:rsidR="00395EF9" w:rsidRPr="006F2796" w:rsidRDefault="00395EF9"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16"/>
                <w:szCs w:val="16"/>
              </w:rPr>
            </w:pPr>
            <w:r w:rsidRPr="006F2796">
              <w:rPr>
                <w:rStyle w:val="Gl"/>
                <w:rFonts w:ascii="Avenir Next LT Pro" w:eastAsiaTheme="majorEastAsia" w:hAnsi="Avenir Next LT Pro" w:cs="Open Sans"/>
                <w:b w:val="0"/>
                <w:bCs w:val="0"/>
                <w:sz w:val="16"/>
                <w:szCs w:val="16"/>
              </w:rPr>
              <w:t>5.8 Tıp fakülteleri sosyal güvenirlik ile ilgili değerlendirme sürecinde çok yönlü değerlendirmelerden** yararlanmalıdır. ** öz-değerlendirme, akran-değerlendirme, hasta-değerlendirmeleri ve öğrenci değerlendirmeleri gibi</w:t>
            </w:r>
          </w:p>
        </w:tc>
        <w:tc>
          <w:tcPr>
            <w:tcW w:w="4531" w:type="dxa"/>
          </w:tcPr>
          <w:p w14:paraId="32838E4E" w14:textId="644CBAF9" w:rsidR="00395EF9" w:rsidRPr="006F2796" w:rsidRDefault="00F240AC" w:rsidP="001B528F">
            <w:pPr>
              <w:pStyle w:val="NormalWeb"/>
              <w:shd w:val="clear" w:color="auto" w:fill="FFFFFF"/>
              <w:spacing w:before="0" w:beforeAutospacing="0" w:after="0"/>
              <w:jc w:val="both"/>
              <w:rPr>
                <w:rStyle w:val="Gl"/>
                <w:rFonts w:ascii="Avenir Next LT Pro" w:eastAsiaTheme="majorEastAsia" w:hAnsi="Avenir Next LT Pro" w:cs="Open Sans"/>
                <w:color w:val="993366"/>
                <w:sz w:val="16"/>
                <w:szCs w:val="16"/>
              </w:rPr>
            </w:pPr>
            <w:r w:rsidRPr="00F240AC">
              <w:rPr>
                <w:rStyle w:val="Gl"/>
                <w:rFonts w:ascii="Avenir Next LT Pro" w:eastAsiaTheme="majorEastAsia" w:hAnsi="Avenir Next LT Pro" w:cs="Open Sans"/>
                <w:b w:val="0"/>
                <w:bCs w:val="0"/>
                <w:sz w:val="16"/>
                <w:szCs w:val="16"/>
              </w:rPr>
              <w:t>Fakültemiz sosyal güvenirlik ile ilgili çok yönlü değerlendirme yaklaşımları üzerine çalışmaktadır.</w:t>
            </w:r>
          </w:p>
        </w:tc>
      </w:tr>
    </w:tbl>
    <w:p w14:paraId="7A324D9F" w14:textId="77777777" w:rsidR="00C470F6" w:rsidRPr="001B528F" w:rsidRDefault="00C470F6" w:rsidP="001B528F">
      <w:pPr>
        <w:pStyle w:val="NormalWeb"/>
        <w:shd w:val="clear" w:color="auto" w:fill="FFFFFF"/>
        <w:spacing w:before="0" w:beforeAutospacing="0" w:after="0"/>
        <w:jc w:val="both"/>
        <w:rPr>
          <w:rStyle w:val="Gl"/>
          <w:rFonts w:ascii="Avenir Next LT Pro" w:eastAsiaTheme="majorEastAsia" w:hAnsi="Avenir Next LT Pro" w:cs="Open Sans"/>
          <w:b w:val="0"/>
          <w:bCs w:val="0"/>
          <w:sz w:val="20"/>
          <w:szCs w:val="20"/>
        </w:rPr>
      </w:pPr>
    </w:p>
    <w:p w14:paraId="315CE3DB" w14:textId="319B02B3" w:rsidR="00FE3496" w:rsidRPr="001B528F" w:rsidRDefault="00C470F6" w:rsidP="00F240AC">
      <w:pPr>
        <w:pStyle w:val="NormalWeb"/>
        <w:shd w:val="clear" w:color="auto" w:fill="FFFFFF"/>
        <w:spacing w:before="0" w:beforeAutospacing="0" w:after="0" w:line="360" w:lineRule="auto"/>
        <w:jc w:val="both"/>
        <w:rPr>
          <w:rStyle w:val="Gl"/>
          <w:rFonts w:ascii="Avenir Next LT Pro" w:eastAsiaTheme="majorEastAsia" w:hAnsi="Avenir Next LT Pro" w:cs="Open Sans"/>
          <w:b w:val="0"/>
          <w:bCs w:val="0"/>
          <w:sz w:val="20"/>
          <w:szCs w:val="20"/>
        </w:rPr>
      </w:pPr>
      <w:r w:rsidRPr="001B528F">
        <w:rPr>
          <w:rStyle w:val="Gl"/>
          <w:rFonts w:ascii="Avenir Next LT Pro" w:eastAsiaTheme="majorEastAsia" w:hAnsi="Avenir Next LT Pro" w:cs="Open Sans"/>
          <w:b w:val="0"/>
          <w:bCs w:val="0"/>
          <w:sz w:val="20"/>
          <w:szCs w:val="20"/>
        </w:rPr>
        <w:t>B</w:t>
      </w:r>
      <w:r w:rsidR="00C22612" w:rsidRPr="001B528F">
        <w:rPr>
          <w:rStyle w:val="Gl"/>
          <w:rFonts w:ascii="Avenir Next LT Pro" w:eastAsiaTheme="majorEastAsia" w:hAnsi="Avenir Next LT Pro" w:cs="Open Sans"/>
          <w:b w:val="0"/>
          <w:bCs w:val="0"/>
          <w:sz w:val="20"/>
          <w:szCs w:val="20"/>
        </w:rPr>
        <w:t xml:space="preserve">u tablo ve uygulamalar incelendiğinde fakültemizin sosyal sorumluluk düzeyinde birçok etkinlik </w:t>
      </w:r>
      <w:r w:rsidR="00700416" w:rsidRPr="001B528F">
        <w:rPr>
          <w:rStyle w:val="Gl"/>
          <w:rFonts w:ascii="Avenir Next LT Pro" w:eastAsiaTheme="majorEastAsia" w:hAnsi="Avenir Next LT Pro" w:cs="Open Sans"/>
          <w:b w:val="0"/>
          <w:bCs w:val="0"/>
          <w:sz w:val="20"/>
          <w:szCs w:val="20"/>
        </w:rPr>
        <w:t>gerçekleştirdiği görülmektedir.</w:t>
      </w:r>
      <w:r w:rsidR="00B753E8" w:rsidRPr="001B528F">
        <w:rPr>
          <w:rStyle w:val="Gl"/>
          <w:rFonts w:ascii="Avenir Next LT Pro" w:eastAsiaTheme="majorEastAsia" w:hAnsi="Avenir Next LT Pro" w:cs="Open Sans"/>
          <w:b w:val="0"/>
          <w:bCs w:val="0"/>
          <w:sz w:val="20"/>
          <w:szCs w:val="20"/>
        </w:rPr>
        <w:t xml:space="preserve"> </w:t>
      </w:r>
      <w:r w:rsidR="00410AAE" w:rsidRPr="001B528F">
        <w:rPr>
          <w:rStyle w:val="Gl"/>
          <w:rFonts w:ascii="Avenir Next LT Pro" w:eastAsiaTheme="majorEastAsia" w:hAnsi="Avenir Next LT Pro" w:cs="Open Sans"/>
          <w:b w:val="0"/>
          <w:bCs w:val="0"/>
          <w:sz w:val="20"/>
          <w:szCs w:val="20"/>
        </w:rPr>
        <w:t>İlerleyen dönemlerde</w:t>
      </w:r>
      <w:r w:rsidR="00141691" w:rsidRPr="001B528F">
        <w:rPr>
          <w:rStyle w:val="Gl"/>
          <w:rFonts w:ascii="Avenir Next LT Pro" w:eastAsiaTheme="majorEastAsia" w:hAnsi="Avenir Next LT Pro" w:cs="Open Sans"/>
          <w:b w:val="0"/>
          <w:bCs w:val="0"/>
          <w:sz w:val="20"/>
          <w:szCs w:val="20"/>
        </w:rPr>
        <w:t xml:space="preserve"> fakültenin </w:t>
      </w:r>
      <w:r w:rsidR="00EE55C5" w:rsidRPr="001B528F">
        <w:rPr>
          <w:rStyle w:val="Gl"/>
          <w:rFonts w:ascii="Avenir Next LT Pro" w:eastAsiaTheme="majorEastAsia" w:hAnsi="Avenir Next LT Pro" w:cs="Open Sans"/>
          <w:b w:val="0"/>
          <w:bCs w:val="0"/>
          <w:sz w:val="20"/>
          <w:szCs w:val="20"/>
        </w:rPr>
        <w:t>etkinliklerini sosyal duyarlılık ve sosyal hesap verebilirlik düzeyine taşıması ile ilgili planlamalar devam etmektedir</w:t>
      </w:r>
      <w:r w:rsidR="00D430AF" w:rsidRPr="001B528F">
        <w:rPr>
          <w:rStyle w:val="Gl"/>
          <w:rFonts w:ascii="Avenir Next LT Pro" w:eastAsiaTheme="majorEastAsia" w:hAnsi="Avenir Next LT Pro" w:cs="Open Sans"/>
          <w:b w:val="0"/>
          <w:bCs w:val="0"/>
          <w:sz w:val="20"/>
          <w:szCs w:val="20"/>
        </w:rPr>
        <w:t>.</w:t>
      </w:r>
      <w:r w:rsidR="00700416" w:rsidRPr="001B528F">
        <w:rPr>
          <w:rStyle w:val="Gl"/>
          <w:rFonts w:ascii="Avenir Next LT Pro" w:eastAsiaTheme="majorEastAsia" w:hAnsi="Avenir Next LT Pro" w:cs="Open Sans"/>
          <w:b w:val="0"/>
          <w:bCs w:val="0"/>
          <w:sz w:val="20"/>
          <w:szCs w:val="20"/>
        </w:rPr>
        <w:t xml:space="preserve"> </w:t>
      </w:r>
    </w:p>
    <w:p w14:paraId="7030C78D" w14:textId="77777777" w:rsidR="00FE3496" w:rsidRPr="001B528F" w:rsidRDefault="00FE3496"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4DCF8892" w14:textId="77777777" w:rsidR="00EB2925" w:rsidRPr="001B528F" w:rsidRDefault="00EB2925"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14A3A729" w14:textId="77777777" w:rsidR="00F240AC" w:rsidRDefault="00F240AC">
      <w:pPr>
        <w:rPr>
          <w:rStyle w:val="Gl"/>
          <w:rFonts w:ascii="Avenir Next LT Pro" w:eastAsiaTheme="majorEastAsia" w:hAnsi="Avenir Next LT Pro" w:cs="Open Sans"/>
          <w:color w:val="993366"/>
          <w:sz w:val="20"/>
          <w:szCs w:val="20"/>
        </w:rPr>
      </w:pPr>
      <w:r>
        <w:rPr>
          <w:rStyle w:val="Gl"/>
          <w:rFonts w:ascii="Avenir Next LT Pro" w:hAnsi="Avenir Next LT Pro" w:cs="Open Sans"/>
          <w:color w:val="993366"/>
          <w:sz w:val="20"/>
          <w:szCs w:val="20"/>
        </w:rPr>
        <w:br w:type="page"/>
      </w:r>
    </w:p>
    <w:p w14:paraId="13C5AC68" w14:textId="7A89D454" w:rsidR="00EB2925" w:rsidRPr="001B528F" w:rsidRDefault="00EB2925" w:rsidP="00F240AC">
      <w:pPr>
        <w:pStyle w:val="Balk1"/>
        <w:spacing w:line="360" w:lineRule="auto"/>
        <w:rPr>
          <w:color w:val="333333"/>
        </w:rPr>
      </w:pPr>
      <w:r w:rsidRPr="001B528F">
        <w:rPr>
          <w:rStyle w:val="Gl"/>
          <w:rFonts w:ascii="Avenir Next LT Pro" w:hAnsi="Avenir Next LT Pro" w:cs="Open Sans"/>
          <w:color w:val="993366"/>
          <w:sz w:val="20"/>
          <w:szCs w:val="20"/>
        </w:rPr>
        <w:lastRenderedPageBreak/>
        <w:t>Eğitim Amacı:</w:t>
      </w:r>
    </w:p>
    <w:p w14:paraId="2173D897" w14:textId="77777777" w:rsidR="00EB2925" w:rsidRPr="001B528F" w:rsidRDefault="00EB2925" w:rsidP="00F240AC">
      <w:pPr>
        <w:pStyle w:val="NormalWeb"/>
        <w:shd w:val="clear" w:color="auto" w:fill="FFFFFF"/>
        <w:spacing w:line="360" w:lineRule="auto"/>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Mezuniyet öncesi ve mezuniyet sonrası tıp eğitimi programları ile toplumun öncelikli sağlık sorunlarına hâkim ve çözümler üretebilen, bilimsel ve teknolojik gelişmeleri takip edebilen, ulusal ve uluslararası düzeylerde yeterli hekimler yetiştirmektir.</w:t>
      </w:r>
    </w:p>
    <w:p w14:paraId="7448E548" w14:textId="77777777" w:rsidR="00EB2925" w:rsidRPr="001B528F" w:rsidRDefault="00EB2925" w:rsidP="00F240AC">
      <w:pPr>
        <w:pStyle w:val="Balk1"/>
        <w:spacing w:line="360" w:lineRule="auto"/>
        <w:rPr>
          <w:color w:val="333333"/>
        </w:rPr>
      </w:pPr>
      <w:r w:rsidRPr="001B528F">
        <w:rPr>
          <w:rStyle w:val="Gl"/>
          <w:rFonts w:ascii="Avenir Next LT Pro" w:hAnsi="Avenir Next LT Pro" w:cs="Open Sans"/>
          <w:color w:val="993366"/>
          <w:sz w:val="20"/>
          <w:szCs w:val="20"/>
        </w:rPr>
        <w:t>Araştırma Amacı:</w:t>
      </w:r>
    </w:p>
    <w:p w14:paraId="2B90DF7D" w14:textId="1CBF0182" w:rsidR="00EB2925" w:rsidRPr="001B528F" w:rsidRDefault="00EB2925" w:rsidP="00F240AC">
      <w:pPr>
        <w:pStyle w:val="NormalWeb"/>
        <w:shd w:val="clear" w:color="auto" w:fill="FFFFFF"/>
        <w:spacing w:line="360" w:lineRule="auto"/>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 xml:space="preserve">Mezuniyet öncesi ve mezuniyet sonrası tıp eğitimi alan öğrencilerin ve akademik personelin sağlık alanına özgün bilimsel katkılarda bulunabileceği araştırma ortamını sağlamaktır. Bu amaçla, öğretim üyesi ve öğrencilerin sürekli mesleki gelişimlerini, bilimsel araştırmaları için altyapı ve donanımını, üretilen bilimsel materyallerin üretim ve sunum aşamasında </w:t>
      </w:r>
      <w:proofErr w:type="spellStart"/>
      <w:r w:rsidRPr="001B528F">
        <w:rPr>
          <w:rFonts w:ascii="Avenir Next LT Pro" w:hAnsi="Avenir Next LT Pro" w:cs="Open Sans"/>
          <w:color w:val="333333"/>
          <w:sz w:val="20"/>
          <w:szCs w:val="20"/>
        </w:rPr>
        <w:t>interdisipliner</w:t>
      </w:r>
      <w:proofErr w:type="spellEnd"/>
      <w:r w:rsidRPr="001B528F">
        <w:rPr>
          <w:rFonts w:ascii="Avenir Next LT Pro" w:hAnsi="Avenir Next LT Pro" w:cs="Open Sans"/>
          <w:color w:val="333333"/>
          <w:sz w:val="20"/>
          <w:szCs w:val="20"/>
        </w:rPr>
        <w:t xml:space="preserve"> etkileşimini, bilimsel araştırmaların bilim dünyası ve toplumla paylaşılmasını ve bu sürecin verimli işletilmesi için akademik personelin teşvik edilmesini sağlamaktır</w:t>
      </w:r>
      <w:r w:rsidR="00F240AC">
        <w:rPr>
          <w:rFonts w:ascii="Avenir Next LT Pro" w:hAnsi="Avenir Next LT Pro" w:cs="Open Sans"/>
          <w:color w:val="333333"/>
          <w:sz w:val="20"/>
          <w:szCs w:val="20"/>
        </w:rPr>
        <w:t>.</w:t>
      </w:r>
    </w:p>
    <w:p w14:paraId="6FDA7A46" w14:textId="77777777" w:rsidR="00EB2925" w:rsidRPr="001B528F" w:rsidRDefault="00EB2925" w:rsidP="00F240AC">
      <w:pPr>
        <w:pStyle w:val="Balk1"/>
        <w:spacing w:line="360" w:lineRule="auto"/>
        <w:rPr>
          <w:color w:val="333333"/>
        </w:rPr>
      </w:pPr>
      <w:r w:rsidRPr="001B528F">
        <w:rPr>
          <w:rStyle w:val="Gl"/>
          <w:rFonts w:ascii="Avenir Next LT Pro" w:hAnsi="Avenir Next LT Pro" w:cs="Open Sans"/>
          <w:color w:val="993366"/>
          <w:sz w:val="20"/>
          <w:szCs w:val="20"/>
        </w:rPr>
        <w:t>Hizmet Amacı:</w:t>
      </w:r>
    </w:p>
    <w:p w14:paraId="2B91D4A7" w14:textId="035987E5" w:rsidR="00EB2925" w:rsidRPr="001B528F" w:rsidRDefault="00EB2925" w:rsidP="00F240AC">
      <w:pPr>
        <w:pStyle w:val="NormalWeb"/>
        <w:shd w:val="clear" w:color="auto" w:fill="FFFFFF"/>
        <w:spacing w:line="360" w:lineRule="auto"/>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Sağlık hizmeti sunumunda topluma örnek olabilecek nitelikli ve rekabet gücü bulunan bir kuruluş olmayı başarmak ve insan sağlığı ile ilgili hizmetleri, çağdaş standartlar doğrultusunda, etkili, güvenli, kesintisiz ve zamanında sunmak, sonuçlarını izlemek ve değerlendirmektir</w:t>
      </w:r>
      <w:r w:rsidR="00F240AC">
        <w:rPr>
          <w:rFonts w:ascii="Avenir Next LT Pro" w:hAnsi="Avenir Next LT Pro" w:cs="Open Sans"/>
          <w:color w:val="333333"/>
          <w:sz w:val="20"/>
          <w:szCs w:val="20"/>
        </w:rPr>
        <w:t>.</w:t>
      </w:r>
    </w:p>
    <w:p w14:paraId="5C766910" w14:textId="77777777" w:rsidR="00F240AC" w:rsidRDefault="00F240AC">
      <w:pPr>
        <w:rPr>
          <w:rStyle w:val="Gl"/>
          <w:rFonts w:ascii="Avenir Next LT Pro" w:eastAsiaTheme="majorEastAsia" w:hAnsi="Avenir Next LT Pro" w:cs="Open Sans"/>
          <w:color w:val="993366"/>
          <w:sz w:val="20"/>
          <w:szCs w:val="20"/>
        </w:rPr>
      </w:pPr>
      <w:r>
        <w:rPr>
          <w:rStyle w:val="Gl"/>
          <w:rFonts w:ascii="Avenir Next LT Pro" w:hAnsi="Avenir Next LT Pro" w:cs="Open Sans"/>
          <w:color w:val="993366"/>
          <w:sz w:val="20"/>
          <w:szCs w:val="20"/>
        </w:rPr>
        <w:br w:type="page"/>
      </w:r>
    </w:p>
    <w:p w14:paraId="6B607523" w14:textId="6550811F" w:rsidR="00EE7C41" w:rsidRPr="001B528F" w:rsidRDefault="00EB2925" w:rsidP="00603E64">
      <w:pPr>
        <w:pStyle w:val="Balk1"/>
      </w:pPr>
      <w:r w:rsidRPr="001B528F">
        <w:rPr>
          <w:rStyle w:val="Gl"/>
          <w:rFonts w:ascii="Avenir Next LT Pro" w:hAnsi="Avenir Next LT Pro" w:cs="Open Sans"/>
          <w:color w:val="993366"/>
          <w:sz w:val="20"/>
          <w:szCs w:val="20"/>
        </w:rPr>
        <w:lastRenderedPageBreak/>
        <w:t>Süleyman Demirel Üniversitesi Tıp Fakültesinin Eğitim Programının Amaç ve Hedefleri:</w:t>
      </w:r>
    </w:p>
    <w:p w14:paraId="4A3CF5DA" w14:textId="4C25CD46" w:rsidR="00EB2925" w:rsidRPr="001B528F" w:rsidRDefault="00EB2925" w:rsidP="00F240AC">
      <w:pPr>
        <w:pStyle w:val="NormalWeb"/>
        <w:shd w:val="clear" w:color="auto" w:fill="FFFFFF"/>
        <w:spacing w:line="360" w:lineRule="auto"/>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saygılı hekimler yetiştirmektir.</w:t>
      </w:r>
    </w:p>
    <w:p w14:paraId="1FB0879C" w14:textId="77777777" w:rsidR="00EB2925" w:rsidRPr="001B528F" w:rsidRDefault="00EB2925" w:rsidP="00603E64">
      <w:pPr>
        <w:pStyle w:val="Balk1"/>
        <w:rPr>
          <w:color w:val="333333"/>
        </w:rPr>
      </w:pPr>
      <w:r w:rsidRPr="001B528F">
        <w:rPr>
          <w:rStyle w:val="Gl"/>
          <w:rFonts w:ascii="Avenir Next LT Pro" w:hAnsi="Avenir Next LT Pro" w:cs="Open Sans"/>
          <w:color w:val="993366"/>
          <w:sz w:val="20"/>
          <w:szCs w:val="20"/>
        </w:rPr>
        <w:t>Süleyman Demirel Üniversitesi Tıp Fakültesi Mezunundan Beklenen 7 Temel Rol v1</w:t>
      </w:r>
    </w:p>
    <w:p w14:paraId="524F363A" w14:textId="34BAEB11" w:rsidR="00EB2925" w:rsidRPr="001B528F"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•Hekimlik Alanında Uzman</w:t>
      </w:r>
    </w:p>
    <w:p w14:paraId="43E01EA5" w14:textId="2562561F" w:rsidR="00EB2925" w:rsidRPr="001B528F"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•Sağlık Savunucusu</w:t>
      </w:r>
    </w:p>
    <w:p w14:paraId="0804760A" w14:textId="656DA861" w:rsidR="00EB2925" w:rsidRPr="001B528F"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•Analitik ve Bilimsel Düşünen</w:t>
      </w:r>
    </w:p>
    <w:p w14:paraId="2E3105CC" w14:textId="52CFC046" w:rsidR="00EB2925" w:rsidRPr="001B528F"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•İletişimci</w:t>
      </w:r>
    </w:p>
    <w:p w14:paraId="29B82460" w14:textId="53D58812" w:rsidR="00EB2925" w:rsidRPr="001B528F"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•Yaşam Boyu Öğrenen</w:t>
      </w:r>
    </w:p>
    <w:p w14:paraId="1858325F" w14:textId="3DF2F746" w:rsidR="00EB2925" w:rsidRPr="001B528F"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•Yönetici / Lider</w:t>
      </w:r>
    </w:p>
    <w:p w14:paraId="0A912288" w14:textId="0DD39546" w:rsidR="00EB2925" w:rsidRDefault="00EB2925"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1B528F">
        <w:rPr>
          <w:rFonts w:ascii="Avenir Next LT Pro" w:hAnsi="Avenir Next LT Pro" w:cs="Open Sans"/>
          <w:color w:val="333333"/>
          <w:sz w:val="20"/>
          <w:szCs w:val="20"/>
        </w:rPr>
        <w:t xml:space="preserve">•Mesleki Etik ve profesyonel ilkeleri benimseyen, </w:t>
      </w:r>
      <w:proofErr w:type="spellStart"/>
      <w:r w:rsidRPr="001B528F">
        <w:rPr>
          <w:rFonts w:ascii="Avenir Next LT Pro" w:hAnsi="Avenir Next LT Pro" w:cs="Open Sans"/>
          <w:color w:val="333333"/>
          <w:sz w:val="20"/>
          <w:szCs w:val="20"/>
        </w:rPr>
        <w:t>mesleklerarası</w:t>
      </w:r>
      <w:proofErr w:type="spellEnd"/>
      <w:r w:rsidRPr="001B528F">
        <w:rPr>
          <w:rFonts w:ascii="Avenir Next LT Pro" w:hAnsi="Avenir Next LT Pro" w:cs="Open Sans"/>
          <w:color w:val="333333"/>
          <w:sz w:val="20"/>
          <w:szCs w:val="20"/>
        </w:rPr>
        <w:t xml:space="preserve"> </w:t>
      </w:r>
      <w:r w:rsidR="00EE7C41" w:rsidRPr="001B528F">
        <w:rPr>
          <w:rFonts w:ascii="Avenir Next LT Pro" w:hAnsi="Avenir Next LT Pro" w:cs="Open Sans"/>
          <w:color w:val="333333"/>
          <w:sz w:val="20"/>
          <w:szCs w:val="20"/>
        </w:rPr>
        <w:t>iş birliği</w:t>
      </w:r>
      <w:r w:rsidRPr="001B528F">
        <w:rPr>
          <w:rFonts w:ascii="Avenir Next LT Pro" w:hAnsi="Avenir Next LT Pro" w:cs="Open Sans"/>
          <w:color w:val="333333"/>
          <w:sz w:val="20"/>
          <w:szCs w:val="20"/>
        </w:rPr>
        <w:t xml:space="preserve"> kurabilen</w:t>
      </w:r>
    </w:p>
    <w:p w14:paraId="4A199FD8" w14:textId="77777777" w:rsidR="00603E64" w:rsidRDefault="00603E64" w:rsidP="001B528F">
      <w:pPr>
        <w:pStyle w:val="NormalWeb"/>
        <w:shd w:val="clear" w:color="auto" w:fill="FFFFFF"/>
        <w:spacing w:before="0" w:beforeAutospacing="0" w:after="0" w:afterAutospacing="0"/>
        <w:jc w:val="both"/>
        <w:rPr>
          <w:rFonts w:ascii="Avenir Next LT Pro" w:hAnsi="Avenir Next LT Pro" w:cs="Open Sans"/>
          <w:color w:val="333333"/>
          <w:sz w:val="20"/>
          <w:szCs w:val="20"/>
        </w:rPr>
      </w:pPr>
    </w:p>
    <w:p w14:paraId="5415F53D" w14:textId="736528C4" w:rsidR="00603E64" w:rsidRDefault="00603E64" w:rsidP="00603E64">
      <w:pPr>
        <w:pStyle w:val="NormalWeb"/>
        <w:shd w:val="clear" w:color="auto" w:fill="FFFFFF"/>
        <w:spacing w:before="0" w:beforeAutospacing="0" w:after="0" w:afterAutospacing="0"/>
        <w:jc w:val="center"/>
        <w:rPr>
          <w:rFonts w:ascii="Avenir Next LT Pro" w:hAnsi="Avenir Next LT Pro" w:cs="Open Sans"/>
          <w:color w:val="333333"/>
          <w:sz w:val="20"/>
          <w:szCs w:val="20"/>
        </w:rPr>
      </w:pPr>
      <w:r>
        <w:rPr>
          <w:noProof/>
        </w:rPr>
        <w:drawing>
          <wp:inline distT="0" distB="0" distL="0" distR="0" wp14:anchorId="0AD9CDC9" wp14:editId="6BE81664">
            <wp:extent cx="2157646" cy="2265528"/>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23" t="20291" r="43122" b="30307"/>
                    <a:stretch/>
                  </pic:blipFill>
                  <pic:spPr bwMode="auto">
                    <a:xfrm>
                      <a:off x="0" y="0"/>
                      <a:ext cx="2164049" cy="2272251"/>
                    </a:xfrm>
                    <a:prstGeom prst="rect">
                      <a:avLst/>
                    </a:prstGeom>
                    <a:ln>
                      <a:noFill/>
                    </a:ln>
                    <a:extLst>
                      <a:ext uri="{53640926-AAD7-44D8-BBD7-CCE9431645EC}">
                        <a14:shadowObscured xmlns:a14="http://schemas.microsoft.com/office/drawing/2010/main"/>
                      </a:ext>
                    </a:extLst>
                  </pic:spPr>
                </pic:pic>
              </a:graphicData>
            </a:graphic>
          </wp:inline>
        </w:drawing>
      </w:r>
    </w:p>
    <w:p w14:paraId="0343DB83" w14:textId="77777777" w:rsidR="00603E64" w:rsidRDefault="00603E64" w:rsidP="00603E64">
      <w:pPr>
        <w:pStyle w:val="NormalWeb"/>
        <w:shd w:val="clear" w:color="auto" w:fill="FFFFFF"/>
        <w:spacing w:before="0" w:beforeAutospacing="0" w:after="0" w:afterAutospacing="0"/>
        <w:jc w:val="both"/>
        <w:rPr>
          <w:rFonts w:ascii="Avenir Next LT Pro" w:hAnsi="Avenir Next LT Pro" w:cs="Open Sans"/>
          <w:color w:val="333333"/>
          <w:sz w:val="20"/>
          <w:szCs w:val="20"/>
        </w:rPr>
      </w:pPr>
    </w:p>
    <w:p w14:paraId="03D7FA08" w14:textId="4E74E31A" w:rsidR="00603E64" w:rsidRPr="001B528F" w:rsidRDefault="00603E64" w:rsidP="00603E64">
      <w:pPr>
        <w:pStyle w:val="NormalWeb"/>
        <w:shd w:val="clear" w:color="auto" w:fill="FFFFFF"/>
        <w:spacing w:before="0" w:beforeAutospacing="0" w:after="0" w:afterAutospacing="0"/>
        <w:jc w:val="both"/>
        <w:rPr>
          <w:rFonts w:ascii="Avenir Next LT Pro" w:hAnsi="Avenir Next LT Pro" w:cs="Open Sans"/>
          <w:color w:val="333333"/>
          <w:sz w:val="20"/>
          <w:szCs w:val="20"/>
        </w:rPr>
      </w:pPr>
      <w:r w:rsidRPr="00603E64">
        <w:rPr>
          <w:rFonts w:ascii="Avenir Next LT Pro" w:hAnsi="Avenir Next LT Pro" w:cs="Open Sans"/>
          <w:color w:val="333333"/>
          <w:sz w:val="20"/>
          <w:szCs w:val="20"/>
        </w:rPr>
        <w:t xml:space="preserve">Süleyman Demirel Üniversitesi Tıp Fakültesi Mezunundan Beklenen 7 Temel Rolün Yetkinlikler Gülü ile Sembolize Edilmesi </w:t>
      </w:r>
      <w:r w:rsidR="006C6E87">
        <w:rPr>
          <w:rFonts w:ascii="Avenir Next LT Pro" w:hAnsi="Avenir Next LT Pro" w:cs="Open Sans"/>
          <w:color w:val="333333"/>
          <w:sz w:val="20"/>
          <w:szCs w:val="20"/>
        </w:rPr>
        <w:fldChar w:fldCharType="begin" w:fldLock="1"/>
      </w:r>
      <w:r w:rsidR="00526A32">
        <w:rPr>
          <w:rFonts w:ascii="Avenir Next LT Pro" w:hAnsi="Avenir Next LT Pro" w:cs="Open Sans"/>
          <w:color w:val="333333"/>
          <w:sz w:val="20"/>
          <w:szCs w:val="20"/>
        </w:rPr>
        <w:instrText>ADDIN CSL_CITATION {"citationItems":[{"id":"ITEM-1","itemData":{"ISSN":"1300-7416","author":[{"dropping-particle":"","family":"Kolcu","given":"Giray","non-dropping-particle":"","parse-names":false,"suffix":""}],"container-title":"SDÜ Tıp Fakültesi Dergisi","id":"ITEM-1","issue":"2","issued":{"date-parts":[["2018"]]},"page":"232-234","title":"Süleyman Demirel Üniversitesi Tıp Fakültesi Mezunundan Beklenen 7 Temel Rolün Yetkinlikler Gülü ile Sembolize Edilmesi","type":"article-journal","volume":"25"},"uris":["http://www.mendeley.com/documents/?uuid=d4193a6e-3924-40a9-b998-aaffa70e1da8"]}],"mendeley":{"formattedCitation":"(Kolcu, 2018)","plainTextFormattedCitation":"(Kolcu, 2018)","previouslyFormattedCitation":"(Kolcu, 2018)"},"properties":{"noteIndex":0},"schema":"https://github.com/citation-style-language/schema/raw/master/csl-citation.json"}</w:instrText>
      </w:r>
      <w:r w:rsidR="006C6E87">
        <w:rPr>
          <w:rFonts w:ascii="Avenir Next LT Pro" w:hAnsi="Avenir Next LT Pro" w:cs="Open Sans"/>
          <w:color w:val="333333"/>
          <w:sz w:val="20"/>
          <w:szCs w:val="20"/>
        </w:rPr>
        <w:fldChar w:fldCharType="separate"/>
      </w:r>
      <w:r w:rsidR="006C6E87" w:rsidRPr="006C6E87">
        <w:rPr>
          <w:rFonts w:ascii="Avenir Next LT Pro" w:hAnsi="Avenir Next LT Pro" w:cs="Open Sans"/>
          <w:noProof/>
          <w:color w:val="333333"/>
          <w:sz w:val="20"/>
          <w:szCs w:val="20"/>
        </w:rPr>
        <w:t>(Kolcu, 2018)</w:t>
      </w:r>
      <w:r w:rsidR="006C6E87">
        <w:rPr>
          <w:rFonts w:ascii="Avenir Next LT Pro" w:hAnsi="Avenir Next LT Pro" w:cs="Open Sans"/>
          <w:color w:val="333333"/>
          <w:sz w:val="20"/>
          <w:szCs w:val="20"/>
        </w:rPr>
        <w:fldChar w:fldCharType="end"/>
      </w:r>
    </w:p>
    <w:p w14:paraId="42AEE0C3" w14:textId="03B99A7C" w:rsidR="00351B31" w:rsidRDefault="00351B31" w:rsidP="001B528F">
      <w:pPr>
        <w:spacing w:line="240" w:lineRule="auto"/>
        <w:rPr>
          <w:rFonts w:ascii="Avenir Next LT Pro" w:hAnsi="Avenir Next LT Pro"/>
          <w:sz w:val="20"/>
          <w:szCs w:val="20"/>
        </w:rPr>
      </w:pPr>
    </w:p>
    <w:p w14:paraId="795F90F7" w14:textId="77777777" w:rsidR="00F240AC" w:rsidRPr="001B528F" w:rsidRDefault="00F240AC" w:rsidP="001B528F">
      <w:pPr>
        <w:spacing w:line="240" w:lineRule="auto"/>
        <w:rPr>
          <w:rFonts w:ascii="Avenir Next LT Pro" w:hAnsi="Avenir Next LT Pro"/>
          <w:sz w:val="20"/>
          <w:szCs w:val="20"/>
        </w:rPr>
      </w:pPr>
    </w:p>
    <w:p w14:paraId="170886B5" w14:textId="77777777" w:rsidR="00F240AC" w:rsidRDefault="00F240AC">
      <w:pPr>
        <w:rPr>
          <w:rStyle w:val="Gl"/>
          <w:rFonts w:ascii="Avenir Next LT Pro" w:eastAsiaTheme="majorEastAsia" w:hAnsi="Avenir Next LT Pro" w:cs="Open Sans"/>
          <w:color w:val="993366"/>
          <w:kern w:val="0"/>
          <w:sz w:val="20"/>
          <w:szCs w:val="20"/>
          <w:lang w:eastAsia="tr-TR"/>
          <w14:ligatures w14:val="none"/>
        </w:rPr>
      </w:pPr>
      <w:r>
        <w:rPr>
          <w:rStyle w:val="Gl"/>
          <w:rFonts w:ascii="Avenir Next LT Pro" w:eastAsiaTheme="majorEastAsia" w:hAnsi="Avenir Next LT Pro" w:cs="Open Sans"/>
          <w:color w:val="993366"/>
          <w:sz w:val="20"/>
          <w:szCs w:val="20"/>
        </w:rPr>
        <w:br w:type="page"/>
      </w:r>
    </w:p>
    <w:p w14:paraId="25C1CDCB" w14:textId="41AFF9A2" w:rsidR="00E23E4A" w:rsidRPr="001B528F" w:rsidRDefault="00E23E4A" w:rsidP="00F240AC">
      <w:pPr>
        <w:pStyle w:val="NormalWeb"/>
        <w:shd w:val="clear" w:color="auto" w:fill="FFFFFF"/>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lastRenderedPageBreak/>
        <w:t>SDÜTF Yetkinlik/Yeterlik Alanları</w:t>
      </w:r>
      <w:r w:rsidR="00617C71" w:rsidRPr="001B528F">
        <w:rPr>
          <w:rStyle w:val="Gl"/>
          <w:rFonts w:ascii="Avenir Next LT Pro" w:eastAsiaTheme="majorEastAsia" w:hAnsi="Avenir Next LT Pro" w:cs="Open Sans"/>
          <w:color w:val="993366"/>
          <w:sz w:val="20"/>
          <w:szCs w:val="20"/>
        </w:rPr>
        <w:t xml:space="preserve"> 2024</w:t>
      </w:r>
      <w:r w:rsidRPr="001B528F">
        <w:rPr>
          <w:rStyle w:val="Gl"/>
          <w:rFonts w:ascii="Avenir Next LT Pro" w:eastAsiaTheme="majorEastAsia" w:hAnsi="Avenir Next LT Pro" w:cs="Open Sans"/>
          <w:color w:val="993366"/>
          <w:sz w:val="20"/>
          <w:szCs w:val="20"/>
        </w:rPr>
        <w:t xml:space="preserve"> </w:t>
      </w:r>
    </w:p>
    <w:tbl>
      <w:tblPr>
        <w:tblStyle w:val="TabloKlavuzu"/>
        <w:tblW w:w="9067" w:type="dxa"/>
        <w:tblLook w:val="04A0" w:firstRow="1" w:lastRow="0" w:firstColumn="1" w:lastColumn="0" w:noHBand="0" w:noVBand="1"/>
      </w:tblPr>
      <w:tblGrid>
        <w:gridCol w:w="423"/>
        <w:gridCol w:w="1015"/>
        <w:gridCol w:w="1083"/>
        <w:gridCol w:w="6546"/>
      </w:tblGrid>
      <w:tr w:rsidR="00617C71" w:rsidRPr="00F240AC" w14:paraId="30E8AE92" w14:textId="77777777" w:rsidTr="00617C71">
        <w:trPr>
          <w:cantSplit/>
          <w:trHeight w:val="1134"/>
        </w:trPr>
        <w:tc>
          <w:tcPr>
            <w:tcW w:w="423" w:type="dxa"/>
            <w:shd w:val="clear" w:color="auto" w:fill="CAEDFB" w:themeFill="accent4" w:themeFillTint="33"/>
            <w:textDirection w:val="btLr"/>
            <w:vAlign w:val="center"/>
          </w:tcPr>
          <w:p w14:paraId="717EFDCD"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b/>
                <w:bCs/>
                <w:sz w:val="14"/>
                <w:szCs w:val="16"/>
              </w:rPr>
              <w:t>Yetkinlik</w:t>
            </w:r>
          </w:p>
        </w:tc>
        <w:tc>
          <w:tcPr>
            <w:tcW w:w="1015" w:type="dxa"/>
            <w:shd w:val="clear" w:color="auto" w:fill="FAE2D5" w:themeFill="accent2" w:themeFillTint="33"/>
            <w:textDirection w:val="btLr"/>
            <w:vAlign w:val="center"/>
          </w:tcPr>
          <w:p w14:paraId="2FDB9EFB" w14:textId="77777777" w:rsidR="00617C71" w:rsidRPr="00F240AC" w:rsidRDefault="00617C71" w:rsidP="001B528F">
            <w:pPr>
              <w:ind w:left="113" w:right="113"/>
              <w:jc w:val="center"/>
              <w:rPr>
                <w:rFonts w:ascii="Avenir Next LT Pro" w:hAnsi="Avenir Next LT Pro"/>
                <w:b/>
                <w:bCs/>
                <w:sz w:val="14"/>
                <w:szCs w:val="16"/>
              </w:rPr>
            </w:pPr>
            <w:r w:rsidRPr="00F240AC">
              <w:rPr>
                <w:rFonts w:ascii="Avenir Next LT Pro" w:hAnsi="Avenir Next LT Pro"/>
                <w:b/>
                <w:bCs/>
                <w:sz w:val="14"/>
                <w:szCs w:val="16"/>
              </w:rPr>
              <w:t>Mezun rolleri</w:t>
            </w:r>
          </w:p>
        </w:tc>
        <w:tc>
          <w:tcPr>
            <w:tcW w:w="1083" w:type="dxa"/>
            <w:shd w:val="clear" w:color="auto" w:fill="B3E5A1" w:themeFill="accent6" w:themeFillTint="66"/>
            <w:textDirection w:val="btLr"/>
            <w:vAlign w:val="center"/>
          </w:tcPr>
          <w:p w14:paraId="176EC041"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b/>
                <w:bCs/>
                <w:sz w:val="14"/>
                <w:szCs w:val="16"/>
              </w:rPr>
              <w:t>Yetkinlik</w:t>
            </w:r>
          </w:p>
        </w:tc>
        <w:tc>
          <w:tcPr>
            <w:tcW w:w="6546" w:type="dxa"/>
            <w:shd w:val="clear" w:color="auto" w:fill="F2CEED" w:themeFill="accent5" w:themeFillTint="33"/>
            <w:vAlign w:val="center"/>
          </w:tcPr>
          <w:p w14:paraId="0ED23284" w14:textId="17B0C187" w:rsidR="00617C71" w:rsidRPr="00F240AC" w:rsidRDefault="00617C71" w:rsidP="001B528F">
            <w:pPr>
              <w:jc w:val="center"/>
              <w:rPr>
                <w:rFonts w:ascii="Avenir Next LT Pro" w:hAnsi="Avenir Next LT Pro"/>
                <w:b/>
                <w:bCs/>
                <w:sz w:val="14"/>
                <w:szCs w:val="16"/>
              </w:rPr>
            </w:pPr>
            <w:r w:rsidRPr="00F240AC">
              <w:rPr>
                <w:rFonts w:ascii="Avenir Next LT Pro" w:hAnsi="Avenir Next LT Pro"/>
                <w:b/>
                <w:bCs/>
                <w:sz w:val="14"/>
                <w:szCs w:val="16"/>
              </w:rPr>
              <w:t>Yeterlik Alanları 2024</w:t>
            </w:r>
          </w:p>
        </w:tc>
      </w:tr>
      <w:tr w:rsidR="00617C71" w:rsidRPr="00F240AC" w14:paraId="5DB9C66D" w14:textId="77777777" w:rsidTr="00617C71">
        <w:trPr>
          <w:cantSplit/>
          <w:trHeight w:val="391"/>
        </w:trPr>
        <w:tc>
          <w:tcPr>
            <w:tcW w:w="423" w:type="dxa"/>
            <w:vMerge w:val="restart"/>
            <w:shd w:val="clear" w:color="auto" w:fill="CAEDFB" w:themeFill="accent4" w:themeFillTint="33"/>
            <w:textDirection w:val="btLr"/>
            <w:vAlign w:val="center"/>
          </w:tcPr>
          <w:p w14:paraId="697DEEDA"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YETKİNLİK ALANI-1 / Mesleki Uygulamalar</w:t>
            </w:r>
          </w:p>
        </w:tc>
        <w:tc>
          <w:tcPr>
            <w:tcW w:w="1015" w:type="dxa"/>
            <w:vMerge w:val="restart"/>
            <w:shd w:val="clear" w:color="auto" w:fill="FAE2D5" w:themeFill="accent2" w:themeFillTint="33"/>
            <w:textDirection w:val="btLr"/>
            <w:vAlign w:val="center"/>
          </w:tcPr>
          <w:p w14:paraId="1F411CE7"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Hekimlik Alanında Uzman</w:t>
            </w:r>
          </w:p>
        </w:tc>
        <w:tc>
          <w:tcPr>
            <w:tcW w:w="1083" w:type="dxa"/>
            <w:vMerge w:val="restart"/>
            <w:shd w:val="clear" w:color="auto" w:fill="B3E5A1" w:themeFill="accent6" w:themeFillTint="66"/>
            <w:textDirection w:val="btLr"/>
            <w:vAlign w:val="center"/>
          </w:tcPr>
          <w:p w14:paraId="1FFE9F7D"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1.1</w:t>
            </w:r>
            <w:proofErr w:type="gramEnd"/>
            <w:r w:rsidRPr="00F240AC">
              <w:rPr>
                <w:rFonts w:ascii="Avenir Next LT Pro" w:hAnsi="Avenir Next LT Pro"/>
                <w:sz w:val="14"/>
                <w:szCs w:val="16"/>
              </w:rPr>
              <w:t>. Sağlık Hizmeti Sunucusu</w:t>
            </w:r>
          </w:p>
        </w:tc>
        <w:tc>
          <w:tcPr>
            <w:tcW w:w="6546" w:type="dxa"/>
            <w:shd w:val="clear" w:color="auto" w:fill="F2CEED" w:themeFill="accent5" w:themeFillTint="33"/>
          </w:tcPr>
          <w:p w14:paraId="06394286"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1.1.1. Temel ve klinik tıp bilimlerinden, davranış bilimlerinden ve sosyal bilimlerden edindiği bilgi, beceri ve tutumları bütünleştirerek sağlık hizmeti sunumunda kullanır.</w:t>
            </w:r>
          </w:p>
        </w:tc>
      </w:tr>
      <w:tr w:rsidR="00617C71" w:rsidRPr="00F240AC" w14:paraId="4ADEF9B4" w14:textId="77777777" w:rsidTr="00617C71">
        <w:trPr>
          <w:cantSplit/>
          <w:trHeight w:val="420"/>
        </w:trPr>
        <w:tc>
          <w:tcPr>
            <w:tcW w:w="423" w:type="dxa"/>
            <w:vMerge/>
            <w:shd w:val="clear" w:color="auto" w:fill="CAEDFB" w:themeFill="accent4" w:themeFillTint="33"/>
            <w:textDirection w:val="btLr"/>
            <w:vAlign w:val="center"/>
          </w:tcPr>
          <w:p w14:paraId="3AFE22D5"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428B1A0C"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6D7321F0"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74E9DD62"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1.1.2. Hasta yönetiminde, dil, din, ırk ve cins ayrımı gözetmeden bireyin </w:t>
            </w:r>
            <w:proofErr w:type="spellStart"/>
            <w:r w:rsidRPr="00F240AC">
              <w:rPr>
                <w:rFonts w:ascii="Avenir Next LT Pro" w:hAnsi="Avenir Next LT Pro"/>
                <w:sz w:val="14"/>
                <w:szCs w:val="16"/>
              </w:rPr>
              <w:t>sosyodemografik</w:t>
            </w:r>
            <w:proofErr w:type="spellEnd"/>
            <w:r w:rsidRPr="00F240AC">
              <w:rPr>
                <w:rFonts w:ascii="Avenir Next LT Pro" w:hAnsi="Avenir Next LT Pro"/>
                <w:sz w:val="14"/>
                <w:szCs w:val="16"/>
              </w:rPr>
              <w:t xml:space="preserve"> ve sosyokültürel geçmişini de dikkate alan </w:t>
            </w:r>
            <w:proofErr w:type="spellStart"/>
            <w:r w:rsidRPr="00F240AC">
              <w:rPr>
                <w:rFonts w:ascii="Avenir Next LT Pro" w:hAnsi="Avenir Next LT Pro"/>
                <w:sz w:val="14"/>
                <w:szCs w:val="16"/>
              </w:rPr>
              <w:t>biyopsikososyal</w:t>
            </w:r>
            <w:proofErr w:type="spellEnd"/>
            <w:r w:rsidRPr="00F240AC">
              <w:rPr>
                <w:rFonts w:ascii="Avenir Next LT Pro" w:hAnsi="Avenir Next LT Pro"/>
                <w:sz w:val="14"/>
                <w:szCs w:val="16"/>
              </w:rPr>
              <w:t xml:space="preserve"> bir yaklaşım gösterir.</w:t>
            </w:r>
          </w:p>
        </w:tc>
      </w:tr>
      <w:tr w:rsidR="00617C71" w:rsidRPr="00F240AC" w14:paraId="41EF8DF6" w14:textId="77777777" w:rsidTr="00617C71">
        <w:trPr>
          <w:cantSplit/>
          <w:trHeight w:val="270"/>
        </w:trPr>
        <w:tc>
          <w:tcPr>
            <w:tcW w:w="423" w:type="dxa"/>
            <w:vMerge/>
            <w:shd w:val="clear" w:color="auto" w:fill="CAEDFB" w:themeFill="accent4" w:themeFillTint="33"/>
            <w:textDirection w:val="btLr"/>
            <w:vAlign w:val="center"/>
          </w:tcPr>
          <w:p w14:paraId="671E4707"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0F97D32E"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4E8D33F2"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1A0EB983"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1.1.3. Sağlık hizmeti sunumunda, bireylerin ve toplumun sağlığını koruma ve geliştirmeyi önceler.</w:t>
            </w:r>
          </w:p>
        </w:tc>
      </w:tr>
      <w:tr w:rsidR="00617C71" w:rsidRPr="00F240AC" w14:paraId="2ED6D9E1" w14:textId="77777777" w:rsidTr="00617C71">
        <w:trPr>
          <w:cantSplit/>
          <w:trHeight w:val="432"/>
        </w:trPr>
        <w:tc>
          <w:tcPr>
            <w:tcW w:w="423" w:type="dxa"/>
            <w:vMerge/>
            <w:shd w:val="clear" w:color="auto" w:fill="CAEDFB" w:themeFill="accent4" w:themeFillTint="33"/>
            <w:textDirection w:val="btLr"/>
            <w:vAlign w:val="center"/>
          </w:tcPr>
          <w:p w14:paraId="1E25F920"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31D3038A"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073B807B"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10BC9CC5"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1.1.4. Sağlığı etkileyen bireysel, toplumsal, sosyal ve çevresel faktörleri dikkate alarak; sağlıklılık durumunun sürdürülmesi ve geliştirilmesi yönünde gerekli çalışmaları yapar.</w:t>
            </w:r>
          </w:p>
        </w:tc>
      </w:tr>
      <w:tr w:rsidR="00617C71" w:rsidRPr="00F240AC" w14:paraId="5F772321" w14:textId="77777777" w:rsidTr="00617C71">
        <w:trPr>
          <w:cantSplit/>
          <w:trHeight w:val="410"/>
        </w:trPr>
        <w:tc>
          <w:tcPr>
            <w:tcW w:w="423" w:type="dxa"/>
            <w:vMerge/>
            <w:shd w:val="clear" w:color="auto" w:fill="CAEDFB" w:themeFill="accent4" w:themeFillTint="33"/>
            <w:textDirection w:val="btLr"/>
            <w:vAlign w:val="center"/>
          </w:tcPr>
          <w:p w14:paraId="03715BF1"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2EE0DFCE"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03F69E9B"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272F5FB3"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1.1.5. Hedef kitlenin özelliklerini, ihtiyaçlarını ve beklentilerini tanıyarak, sağlıklı/hasta bireylere ve yakınlarına ve diğer sağlık çalışanlarına sağlık eğitimi verir.</w:t>
            </w:r>
          </w:p>
        </w:tc>
      </w:tr>
      <w:tr w:rsidR="00617C71" w:rsidRPr="00F240AC" w14:paraId="071C497A" w14:textId="77777777" w:rsidTr="00617C71">
        <w:trPr>
          <w:cantSplit/>
          <w:trHeight w:val="274"/>
        </w:trPr>
        <w:tc>
          <w:tcPr>
            <w:tcW w:w="423" w:type="dxa"/>
            <w:vMerge/>
            <w:shd w:val="clear" w:color="auto" w:fill="CAEDFB" w:themeFill="accent4" w:themeFillTint="33"/>
            <w:textDirection w:val="btLr"/>
            <w:vAlign w:val="center"/>
          </w:tcPr>
          <w:p w14:paraId="788B7F4D"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1A9FB6C5"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7C33588A"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58D89015"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1.1.6. Sağlık hizmet sunumunda, koruma, tanı, tedavi, takip ve </w:t>
            </w:r>
            <w:proofErr w:type="gramStart"/>
            <w:r w:rsidRPr="00F240AC">
              <w:rPr>
                <w:rFonts w:ascii="Avenir Next LT Pro" w:hAnsi="Avenir Next LT Pro"/>
                <w:sz w:val="14"/>
                <w:szCs w:val="16"/>
              </w:rPr>
              <w:t>rehabilitasyon</w:t>
            </w:r>
            <w:proofErr w:type="gramEnd"/>
            <w:r w:rsidRPr="00F240AC">
              <w:rPr>
                <w:rFonts w:ascii="Avenir Next LT Pro" w:hAnsi="Avenir Next LT Pro"/>
                <w:sz w:val="14"/>
                <w:szCs w:val="16"/>
              </w:rPr>
              <w:t xml:space="preserve"> süreçlerinde güvenli, akılcı ve etkin yaklaşım gösterir.</w:t>
            </w:r>
          </w:p>
        </w:tc>
      </w:tr>
      <w:tr w:rsidR="00617C71" w:rsidRPr="00F240AC" w14:paraId="1888BE96" w14:textId="77777777" w:rsidTr="00617C71">
        <w:trPr>
          <w:cantSplit/>
          <w:trHeight w:val="113"/>
        </w:trPr>
        <w:tc>
          <w:tcPr>
            <w:tcW w:w="423" w:type="dxa"/>
            <w:vMerge/>
            <w:shd w:val="clear" w:color="auto" w:fill="CAEDFB" w:themeFill="accent4" w:themeFillTint="33"/>
            <w:textDirection w:val="btLr"/>
            <w:vAlign w:val="center"/>
          </w:tcPr>
          <w:p w14:paraId="633B8A9C"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7E4172D6"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2FDF78B9"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2B272A26"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1.1.7. Tanı, tedavi, takip ve </w:t>
            </w:r>
            <w:proofErr w:type="gramStart"/>
            <w:r w:rsidRPr="00F240AC">
              <w:rPr>
                <w:rFonts w:ascii="Avenir Next LT Pro" w:hAnsi="Avenir Next LT Pro"/>
                <w:sz w:val="14"/>
                <w:szCs w:val="16"/>
              </w:rPr>
              <w:t>rehabilitasyon</w:t>
            </w:r>
            <w:proofErr w:type="gramEnd"/>
            <w:r w:rsidRPr="00F240AC">
              <w:rPr>
                <w:rFonts w:ascii="Avenir Next LT Pro" w:hAnsi="Avenir Next LT Pro"/>
                <w:sz w:val="14"/>
                <w:szCs w:val="16"/>
              </w:rPr>
              <w:t xml:space="preserve"> süreçlerinde, girişimsel ve/veya girişimsel olmayan uygulamaları hasta için güvenli ve etkin bir biçimde gerçekleştirir.</w:t>
            </w:r>
          </w:p>
        </w:tc>
      </w:tr>
      <w:tr w:rsidR="00617C71" w:rsidRPr="00F240AC" w14:paraId="5DE2FA90" w14:textId="77777777" w:rsidTr="00617C71">
        <w:trPr>
          <w:cantSplit/>
          <w:trHeight w:val="58"/>
        </w:trPr>
        <w:tc>
          <w:tcPr>
            <w:tcW w:w="423" w:type="dxa"/>
            <w:vMerge/>
            <w:shd w:val="clear" w:color="auto" w:fill="CAEDFB" w:themeFill="accent4" w:themeFillTint="33"/>
            <w:textDirection w:val="btLr"/>
            <w:vAlign w:val="center"/>
          </w:tcPr>
          <w:p w14:paraId="51043E9B"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2AE2B067"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55962F11"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7D987C3C"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1.1.8. Hasta ve çalışan sağlığını ve güvenliğini göz önünde bulundurarak sağlık hizmeti sunar.</w:t>
            </w:r>
          </w:p>
        </w:tc>
      </w:tr>
      <w:tr w:rsidR="00617C71" w:rsidRPr="00F240AC" w14:paraId="143B37A6" w14:textId="77777777" w:rsidTr="007B2367">
        <w:trPr>
          <w:cantSplit/>
          <w:trHeight w:val="366"/>
        </w:trPr>
        <w:tc>
          <w:tcPr>
            <w:tcW w:w="423" w:type="dxa"/>
            <w:vMerge/>
            <w:shd w:val="clear" w:color="auto" w:fill="CAEDFB" w:themeFill="accent4" w:themeFillTint="33"/>
            <w:textDirection w:val="btLr"/>
            <w:vAlign w:val="center"/>
          </w:tcPr>
          <w:p w14:paraId="67B34E63"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64D31144"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104A4DB9"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0D947AE4"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1.1.9. Sağlık hizmet sunumunda, sağlığa etki eden gerek bölgesel ve küresel ölçekteki fiziksel ve sosyoekonomik çevreye ilişkin değişiklikleri, gerekse de kendisine başvuran kişilerin bireysel özellik ve davranışlarındaki değişimleri göz önünde bulundurur.</w:t>
            </w:r>
          </w:p>
        </w:tc>
      </w:tr>
      <w:tr w:rsidR="00617C71" w:rsidRPr="00F240AC" w14:paraId="1B51AF01" w14:textId="77777777" w:rsidTr="00617C71">
        <w:trPr>
          <w:cantSplit/>
          <w:trHeight w:val="241"/>
        </w:trPr>
        <w:tc>
          <w:tcPr>
            <w:tcW w:w="423" w:type="dxa"/>
            <w:vMerge w:val="restart"/>
            <w:shd w:val="clear" w:color="auto" w:fill="CAEDFB" w:themeFill="accent4" w:themeFillTint="33"/>
            <w:textDirection w:val="btLr"/>
            <w:vAlign w:val="center"/>
          </w:tcPr>
          <w:p w14:paraId="3ED2A556"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YETKİNLİK ALANI-2 / Mesleki Değerler ve Yaklaşımlar</w:t>
            </w:r>
          </w:p>
        </w:tc>
        <w:tc>
          <w:tcPr>
            <w:tcW w:w="1015" w:type="dxa"/>
            <w:vMerge w:val="restart"/>
            <w:shd w:val="clear" w:color="auto" w:fill="FAE2D5" w:themeFill="accent2" w:themeFillTint="33"/>
            <w:textDirection w:val="btLr"/>
            <w:vAlign w:val="center"/>
          </w:tcPr>
          <w:p w14:paraId="321D9967" w14:textId="77777777" w:rsidR="00617C71" w:rsidRPr="00F240AC" w:rsidRDefault="00617C71" w:rsidP="001B528F">
            <w:pPr>
              <w:jc w:val="center"/>
              <w:rPr>
                <w:rFonts w:ascii="Avenir Next LT Pro" w:hAnsi="Avenir Next LT Pro"/>
                <w:sz w:val="14"/>
                <w:szCs w:val="16"/>
              </w:rPr>
            </w:pPr>
            <w:r w:rsidRPr="00F240AC">
              <w:rPr>
                <w:rFonts w:ascii="Avenir Next LT Pro" w:hAnsi="Avenir Next LT Pro"/>
                <w:sz w:val="14"/>
                <w:szCs w:val="16"/>
              </w:rPr>
              <w:t xml:space="preserve">Mesleki Etik ve profesyonel ilkeleri benimseyen, </w:t>
            </w:r>
            <w:proofErr w:type="spellStart"/>
            <w:r w:rsidRPr="00F240AC">
              <w:rPr>
                <w:rFonts w:ascii="Avenir Next LT Pro" w:hAnsi="Avenir Next LT Pro"/>
                <w:sz w:val="14"/>
                <w:szCs w:val="16"/>
              </w:rPr>
              <w:t>mesleklerarası</w:t>
            </w:r>
            <w:proofErr w:type="spellEnd"/>
            <w:r w:rsidRPr="00F240AC">
              <w:rPr>
                <w:rFonts w:ascii="Avenir Next LT Pro" w:hAnsi="Avenir Next LT Pro"/>
                <w:sz w:val="14"/>
                <w:szCs w:val="16"/>
              </w:rPr>
              <w:t xml:space="preserve"> işbirliği kurabilen</w:t>
            </w:r>
          </w:p>
          <w:p w14:paraId="3492D0FF" w14:textId="77777777" w:rsidR="00617C71" w:rsidRPr="00F240AC" w:rsidRDefault="00617C71" w:rsidP="001B528F">
            <w:pPr>
              <w:ind w:left="113" w:right="113"/>
              <w:jc w:val="center"/>
              <w:rPr>
                <w:rFonts w:ascii="Avenir Next LT Pro" w:hAnsi="Avenir Next LT Pro"/>
                <w:sz w:val="14"/>
                <w:szCs w:val="16"/>
              </w:rPr>
            </w:pPr>
          </w:p>
        </w:tc>
        <w:tc>
          <w:tcPr>
            <w:tcW w:w="1083" w:type="dxa"/>
            <w:vMerge w:val="restart"/>
            <w:shd w:val="clear" w:color="auto" w:fill="B3E5A1" w:themeFill="accent6" w:themeFillTint="66"/>
            <w:textDirection w:val="btLr"/>
            <w:vAlign w:val="center"/>
          </w:tcPr>
          <w:p w14:paraId="7F689289"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2.1</w:t>
            </w:r>
            <w:proofErr w:type="gramEnd"/>
            <w:r w:rsidRPr="00F240AC">
              <w:rPr>
                <w:rFonts w:ascii="Avenir Next LT Pro" w:hAnsi="Avenir Next LT Pro"/>
                <w:sz w:val="14"/>
                <w:szCs w:val="16"/>
              </w:rPr>
              <w:t>. Mesleki Etik ve Profesyonel İlkeleri Benimseyen (</w:t>
            </w:r>
            <w:proofErr w:type="spellStart"/>
            <w:r w:rsidRPr="00F240AC">
              <w:rPr>
                <w:rFonts w:ascii="Avenir Next LT Pro" w:hAnsi="Avenir Next LT Pro"/>
                <w:sz w:val="14"/>
                <w:szCs w:val="16"/>
              </w:rPr>
              <w:t>mesleklerarası</w:t>
            </w:r>
            <w:proofErr w:type="spellEnd"/>
            <w:r w:rsidRPr="00F240AC">
              <w:rPr>
                <w:rFonts w:ascii="Avenir Next LT Pro" w:hAnsi="Avenir Next LT Pro"/>
                <w:sz w:val="14"/>
                <w:szCs w:val="16"/>
              </w:rPr>
              <w:t xml:space="preserve"> işbirliği kurabilen)</w:t>
            </w:r>
          </w:p>
        </w:tc>
        <w:tc>
          <w:tcPr>
            <w:tcW w:w="6546" w:type="dxa"/>
            <w:shd w:val="clear" w:color="auto" w:fill="F2CEED" w:themeFill="accent5" w:themeFillTint="33"/>
          </w:tcPr>
          <w:p w14:paraId="69CA920B"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2.1.1. Mesleğini yürütürken iyi hekimlik uygulamalarını dikkate alır.</w:t>
            </w:r>
          </w:p>
        </w:tc>
      </w:tr>
      <w:tr w:rsidR="00617C71" w:rsidRPr="00F240AC" w14:paraId="54A759B7" w14:textId="77777777" w:rsidTr="00617C71">
        <w:trPr>
          <w:cantSplit/>
          <w:trHeight w:val="414"/>
        </w:trPr>
        <w:tc>
          <w:tcPr>
            <w:tcW w:w="423" w:type="dxa"/>
            <w:vMerge/>
            <w:shd w:val="clear" w:color="auto" w:fill="CAEDFB" w:themeFill="accent4" w:themeFillTint="33"/>
            <w:textDirection w:val="btLr"/>
            <w:vAlign w:val="center"/>
          </w:tcPr>
          <w:p w14:paraId="27B36845"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textDirection w:val="btLr"/>
            <w:vAlign w:val="center"/>
          </w:tcPr>
          <w:p w14:paraId="28B3EDAB" w14:textId="77777777" w:rsidR="00617C71" w:rsidRPr="00F240AC" w:rsidRDefault="00617C71" w:rsidP="001B528F">
            <w:pPr>
              <w:ind w:left="113" w:right="113"/>
              <w:jc w:val="center"/>
              <w:rPr>
                <w:rFonts w:ascii="Avenir Next LT Pro" w:hAnsi="Avenir Next LT Pro"/>
                <w:sz w:val="14"/>
                <w:szCs w:val="16"/>
              </w:rPr>
            </w:pPr>
          </w:p>
        </w:tc>
        <w:tc>
          <w:tcPr>
            <w:tcW w:w="1083" w:type="dxa"/>
            <w:vMerge/>
            <w:shd w:val="clear" w:color="auto" w:fill="B3E5A1" w:themeFill="accent6" w:themeFillTint="66"/>
            <w:textDirection w:val="btLr"/>
            <w:vAlign w:val="center"/>
          </w:tcPr>
          <w:p w14:paraId="19B1815B" w14:textId="77777777" w:rsidR="00617C71" w:rsidRPr="00F240AC" w:rsidRDefault="00617C71" w:rsidP="001B528F">
            <w:pPr>
              <w:ind w:left="113" w:right="113"/>
              <w:jc w:val="center"/>
              <w:rPr>
                <w:rFonts w:ascii="Avenir Next LT Pro" w:hAnsi="Avenir Next LT Pro"/>
                <w:sz w:val="14"/>
                <w:szCs w:val="16"/>
              </w:rPr>
            </w:pPr>
          </w:p>
        </w:tc>
        <w:tc>
          <w:tcPr>
            <w:tcW w:w="6546" w:type="dxa"/>
            <w:shd w:val="clear" w:color="auto" w:fill="F2CEED" w:themeFill="accent5" w:themeFillTint="33"/>
          </w:tcPr>
          <w:p w14:paraId="49BC376E" w14:textId="0E732A76"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2.1.2. Mesleğinin gerektirdiği etik ilkeler ile hak ve yasal sorumluluklar çerçevesinde görev ve yükümlülükleri yerine </w:t>
            </w:r>
            <w:proofErr w:type="gramStart"/>
            <w:r w:rsidRPr="00F240AC">
              <w:rPr>
                <w:rFonts w:ascii="Avenir Next LT Pro" w:hAnsi="Avenir Next LT Pro"/>
                <w:sz w:val="14"/>
                <w:szCs w:val="16"/>
              </w:rPr>
              <w:t>getirir</w:t>
            </w:r>
            <w:r w:rsidR="00526A32">
              <w:rPr>
                <w:rFonts w:ascii="Avenir Next LT Pro" w:hAnsi="Avenir Next LT Pro"/>
                <w:sz w:val="14"/>
                <w:szCs w:val="16"/>
              </w:rPr>
              <w:t xml:space="preserve"> </w:t>
            </w:r>
            <w:r w:rsidRPr="00F240AC">
              <w:rPr>
                <w:rFonts w:ascii="Avenir Next LT Pro" w:hAnsi="Avenir Next LT Pro"/>
                <w:sz w:val="14"/>
                <w:szCs w:val="16"/>
              </w:rPr>
              <w:t>.</w:t>
            </w:r>
            <w:proofErr w:type="gramEnd"/>
          </w:p>
        </w:tc>
      </w:tr>
      <w:tr w:rsidR="00617C71" w:rsidRPr="00F240AC" w14:paraId="3B7768CF" w14:textId="77777777" w:rsidTr="00617C71">
        <w:trPr>
          <w:cantSplit/>
          <w:trHeight w:val="420"/>
        </w:trPr>
        <w:tc>
          <w:tcPr>
            <w:tcW w:w="423" w:type="dxa"/>
            <w:vMerge/>
            <w:shd w:val="clear" w:color="auto" w:fill="CAEDFB" w:themeFill="accent4" w:themeFillTint="33"/>
            <w:textDirection w:val="btLr"/>
            <w:vAlign w:val="center"/>
          </w:tcPr>
          <w:p w14:paraId="3329AAC1"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textDirection w:val="btLr"/>
            <w:vAlign w:val="center"/>
          </w:tcPr>
          <w:p w14:paraId="60888FD1" w14:textId="77777777" w:rsidR="00617C71" w:rsidRPr="00F240AC" w:rsidRDefault="00617C71" w:rsidP="001B528F">
            <w:pPr>
              <w:ind w:left="113" w:right="113"/>
              <w:jc w:val="center"/>
              <w:rPr>
                <w:rFonts w:ascii="Avenir Next LT Pro" w:hAnsi="Avenir Next LT Pro"/>
                <w:sz w:val="14"/>
                <w:szCs w:val="16"/>
              </w:rPr>
            </w:pPr>
          </w:p>
        </w:tc>
        <w:tc>
          <w:tcPr>
            <w:tcW w:w="1083" w:type="dxa"/>
            <w:vMerge/>
            <w:shd w:val="clear" w:color="auto" w:fill="B3E5A1" w:themeFill="accent6" w:themeFillTint="66"/>
            <w:textDirection w:val="btLr"/>
            <w:vAlign w:val="center"/>
          </w:tcPr>
          <w:p w14:paraId="72023FBB" w14:textId="77777777" w:rsidR="00617C71" w:rsidRPr="00F240AC" w:rsidRDefault="00617C71" w:rsidP="001B528F">
            <w:pPr>
              <w:ind w:left="113" w:right="113"/>
              <w:jc w:val="center"/>
              <w:rPr>
                <w:rFonts w:ascii="Avenir Next LT Pro" w:hAnsi="Avenir Next LT Pro"/>
                <w:sz w:val="14"/>
                <w:szCs w:val="16"/>
              </w:rPr>
            </w:pPr>
          </w:p>
        </w:tc>
        <w:tc>
          <w:tcPr>
            <w:tcW w:w="6546" w:type="dxa"/>
            <w:shd w:val="clear" w:color="auto" w:fill="F2CEED" w:themeFill="accent5" w:themeFillTint="33"/>
          </w:tcPr>
          <w:p w14:paraId="5B53DDF8"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2.1.3. Hastanın bütünlüğünü dikkate alarak, yüksek nitelikli sağlık bakımı sunma konusunda kararlı davranışlar gösterir.</w:t>
            </w:r>
          </w:p>
        </w:tc>
      </w:tr>
      <w:tr w:rsidR="00617C71" w:rsidRPr="00F240AC" w14:paraId="239F555B" w14:textId="77777777" w:rsidTr="00617C71">
        <w:trPr>
          <w:cantSplit/>
          <w:trHeight w:val="412"/>
        </w:trPr>
        <w:tc>
          <w:tcPr>
            <w:tcW w:w="423" w:type="dxa"/>
            <w:vMerge/>
            <w:shd w:val="clear" w:color="auto" w:fill="CAEDFB" w:themeFill="accent4" w:themeFillTint="33"/>
            <w:textDirection w:val="btLr"/>
            <w:vAlign w:val="center"/>
          </w:tcPr>
          <w:p w14:paraId="6EFC8E62"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textDirection w:val="btLr"/>
            <w:vAlign w:val="center"/>
          </w:tcPr>
          <w:p w14:paraId="69EF46DA" w14:textId="77777777" w:rsidR="00617C71" w:rsidRPr="00F240AC" w:rsidRDefault="00617C71" w:rsidP="001B528F">
            <w:pPr>
              <w:ind w:left="113" w:right="113"/>
              <w:jc w:val="center"/>
              <w:rPr>
                <w:rFonts w:ascii="Avenir Next LT Pro" w:hAnsi="Avenir Next LT Pro"/>
                <w:sz w:val="14"/>
                <w:szCs w:val="16"/>
              </w:rPr>
            </w:pPr>
          </w:p>
        </w:tc>
        <w:tc>
          <w:tcPr>
            <w:tcW w:w="1083" w:type="dxa"/>
            <w:vMerge/>
            <w:shd w:val="clear" w:color="auto" w:fill="B3E5A1" w:themeFill="accent6" w:themeFillTint="66"/>
            <w:textDirection w:val="btLr"/>
            <w:vAlign w:val="center"/>
          </w:tcPr>
          <w:p w14:paraId="1B7DFFC6" w14:textId="77777777" w:rsidR="00617C71" w:rsidRPr="00F240AC" w:rsidRDefault="00617C71" w:rsidP="001B528F">
            <w:pPr>
              <w:ind w:left="113" w:right="113"/>
              <w:jc w:val="center"/>
              <w:rPr>
                <w:rFonts w:ascii="Avenir Next LT Pro" w:hAnsi="Avenir Next LT Pro"/>
                <w:sz w:val="14"/>
                <w:szCs w:val="16"/>
              </w:rPr>
            </w:pPr>
          </w:p>
        </w:tc>
        <w:tc>
          <w:tcPr>
            <w:tcW w:w="6546" w:type="dxa"/>
            <w:shd w:val="clear" w:color="auto" w:fill="F2CEED" w:themeFill="accent5" w:themeFillTint="33"/>
          </w:tcPr>
          <w:p w14:paraId="4BCA1BF5"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2.1.4. Mesleki uygulamalarındaki performansını, duygularını ve bilişsel özelliklerini de göz önünde bulundurarak değerlendirir.</w:t>
            </w:r>
          </w:p>
        </w:tc>
      </w:tr>
      <w:tr w:rsidR="00617C71" w:rsidRPr="00F240AC" w14:paraId="472DB912" w14:textId="77777777" w:rsidTr="007B2367">
        <w:trPr>
          <w:cantSplit/>
          <w:trHeight w:val="224"/>
        </w:trPr>
        <w:tc>
          <w:tcPr>
            <w:tcW w:w="423" w:type="dxa"/>
            <w:vMerge/>
            <w:shd w:val="clear" w:color="auto" w:fill="CAEDFB" w:themeFill="accent4" w:themeFillTint="33"/>
            <w:textDirection w:val="btLr"/>
            <w:vAlign w:val="center"/>
          </w:tcPr>
          <w:p w14:paraId="329A453F"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textDirection w:val="btLr"/>
            <w:vAlign w:val="center"/>
          </w:tcPr>
          <w:p w14:paraId="635F5CC6" w14:textId="77777777" w:rsidR="00617C71" w:rsidRPr="00F240AC" w:rsidRDefault="00617C71" w:rsidP="001B528F">
            <w:pPr>
              <w:ind w:left="113" w:right="113"/>
              <w:jc w:val="center"/>
              <w:rPr>
                <w:rFonts w:ascii="Avenir Next LT Pro" w:hAnsi="Avenir Next LT Pro"/>
                <w:sz w:val="14"/>
                <w:szCs w:val="16"/>
              </w:rPr>
            </w:pPr>
          </w:p>
        </w:tc>
        <w:tc>
          <w:tcPr>
            <w:tcW w:w="1083" w:type="dxa"/>
            <w:vMerge/>
            <w:shd w:val="clear" w:color="auto" w:fill="B3E5A1" w:themeFill="accent6" w:themeFillTint="66"/>
            <w:textDirection w:val="btLr"/>
            <w:vAlign w:val="center"/>
          </w:tcPr>
          <w:p w14:paraId="5C76FE6E" w14:textId="77777777" w:rsidR="00617C71" w:rsidRPr="00F240AC" w:rsidRDefault="00617C71" w:rsidP="001B528F">
            <w:pPr>
              <w:ind w:left="113" w:right="113"/>
              <w:jc w:val="center"/>
              <w:rPr>
                <w:rFonts w:ascii="Avenir Next LT Pro" w:hAnsi="Avenir Next LT Pro"/>
                <w:sz w:val="14"/>
                <w:szCs w:val="16"/>
              </w:rPr>
            </w:pPr>
          </w:p>
        </w:tc>
        <w:tc>
          <w:tcPr>
            <w:tcW w:w="6546" w:type="dxa"/>
            <w:shd w:val="clear" w:color="auto" w:fill="F2CEED" w:themeFill="accent5" w:themeFillTint="33"/>
          </w:tcPr>
          <w:p w14:paraId="5C0BAE61" w14:textId="77777777" w:rsidR="00617C71" w:rsidRPr="00F240AC" w:rsidRDefault="00617C71" w:rsidP="001B528F">
            <w:pPr>
              <w:rPr>
                <w:rFonts w:ascii="Avenir Next LT Pro" w:hAnsi="Avenir Next LT Pro"/>
                <w:b/>
                <w:bCs/>
                <w:sz w:val="14"/>
                <w:szCs w:val="16"/>
              </w:rPr>
            </w:pPr>
            <w:r w:rsidRPr="00F240AC">
              <w:rPr>
                <w:rFonts w:ascii="Avenir Next LT Pro" w:hAnsi="Avenir Next LT Pro"/>
                <w:b/>
                <w:bCs/>
                <w:sz w:val="14"/>
                <w:szCs w:val="16"/>
              </w:rPr>
              <w:t xml:space="preserve">Yeterlik 2.1.5. Mesleki uygulamalarında </w:t>
            </w:r>
            <w:proofErr w:type="spellStart"/>
            <w:r w:rsidRPr="00F240AC">
              <w:rPr>
                <w:rFonts w:ascii="Avenir Next LT Pro" w:hAnsi="Avenir Next LT Pro"/>
                <w:b/>
                <w:bCs/>
                <w:sz w:val="14"/>
                <w:szCs w:val="16"/>
              </w:rPr>
              <w:t>mesleklerarası</w:t>
            </w:r>
            <w:proofErr w:type="spellEnd"/>
            <w:r w:rsidRPr="00F240AC">
              <w:rPr>
                <w:rFonts w:ascii="Avenir Next LT Pro" w:hAnsi="Avenir Next LT Pro"/>
                <w:b/>
                <w:bCs/>
                <w:sz w:val="14"/>
                <w:szCs w:val="16"/>
              </w:rPr>
              <w:t xml:space="preserve"> işbirliği kurabilir.</w:t>
            </w:r>
          </w:p>
        </w:tc>
      </w:tr>
      <w:tr w:rsidR="00617C71" w:rsidRPr="00F240AC" w14:paraId="2129D585" w14:textId="77777777" w:rsidTr="00617C71">
        <w:trPr>
          <w:cantSplit/>
          <w:trHeight w:val="266"/>
        </w:trPr>
        <w:tc>
          <w:tcPr>
            <w:tcW w:w="423" w:type="dxa"/>
            <w:vMerge/>
            <w:shd w:val="clear" w:color="auto" w:fill="CAEDFB" w:themeFill="accent4" w:themeFillTint="33"/>
            <w:textDirection w:val="btLr"/>
            <w:vAlign w:val="center"/>
          </w:tcPr>
          <w:p w14:paraId="4021CEB7" w14:textId="77777777" w:rsidR="00617C71" w:rsidRPr="00F240AC" w:rsidRDefault="00617C71" w:rsidP="001B528F">
            <w:pPr>
              <w:ind w:left="113" w:right="113"/>
              <w:jc w:val="center"/>
              <w:rPr>
                <w:rFonts w:ascii="Avenir Next LT Pro" w:hAnsi="Avenir Next LT Pro"/>
                <w:sz w:val="14"/>
                <w:szCs w:val="16"/>
              </w:rPr>
            </w:pPr>
          </w:p>
        </w:tc>
        <w:tc>
          <w:tcPr>
            <w:tcW w:w="1015" w:type="dxa"/>
            <w:vMerge w:val="restart"/>
            <w:shd w:val="clear" w:color="auto" w:fill="FAE2D5" w:themeFill="accent2" w:themeFillTint="33"/>
            <w:textDirection w:val="btLr"/>
            <w:vAlign w:val="center"/>
          </w:tcPr>
          <w:p w14:paraId="6C0420E3"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Sağlık Savunucusu</w:t>
            </w:r>
          </w:p>
        </w:tc>
        <w:tc>
          <w:tcPr>
            <w:tcW w:w="1083" w:type="dxa"/>
            <w:vMerge w:val="restart"/>
            <w:shd w:val="clear" w:color="auto" w:fill="B3E5A1" w:themeFill="accent6" w:themeFillTint="66"/>
            <w:textDirection w:val="btLr"/>
            <w:vAlign w:val="center"/>
          </w:tcPr>
          <w:p w14:paraId="756E9F92"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2.2</w:t>
            </w:r>
            <w:proofErr w:type="gramEnd"/>
            <w:r w:rsidRPr="00F240AC">
              <w:rPr>
                <w:rFonts w:ascii="Avenir Next LT Pro" w:hAnsi="Avenir Next LT Pro"/>
                <w:sz w:val="14"/>
                <w:szCs w:val="16"/>
              </w:rPr>
              <w:t>. Sağlık Savunucusu</w:t>
            </w:r>
          </w:p>
        </w:tc>
        <w:tc>
          <w:tcPr>
            <w:tcW w:w="6546" w:type="dxa"/>
            <w:shd w:val="clear" w:color="auto" w:fill="F2CEED" w:themeFill="accent5" w:themeFillTint="33"/>
          </w:tcPr>
          <w:p w14:paraId="2FEC8EAA"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2.2.1. Toplum sağlığının korunması ve geliştirilmesi için, sosyal güvenirlik ve sosyal yükümlülük kavramlarını göz önünde bulundurarak, sağlık hizmet sunumunu geliştirmeyi savunur.</w:t>
            </w:r>
          </w:p>
        </w:tc>
      </w:tr>
      <w:tr w:rsidR="00617C71" w:rsidRPr="00F240AC" w14:paraId="2CA588CD" w14:textId="77777777" w:rsidTr="00617C71">
        <w:trPr>
          <w:cantSplit/>
          <w:trHeight w:val="286"/>
        </w:trPr>
        <w:tc>
          <w:tcPr>
            <w:tcW w:w="423" w:type="dxa"/>
            <w:vMerge/>
            <w:shd w:val="clear" w:color="auto" w:fill="CAEDFB" w:themeFill="accent4" w:themeFillTint="33"/>
            <w:textDirection w:val="btLr"/>
            <w:vAlign w:val="center"/>
          </w:tcPr>
          <w:p w14:paraId="5CF106E9"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25A3104F"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7BB55D3E"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77C71CB7" w14:textId="77777777" w:rsidR="00617C71" w:rsidRPr="00F240AC" w:rsidRDefault="00617C71" w:rsidP="001B528F">
            <w:pPr>
              <w:rPr>
                <w:rFonts w:ascii="Avenir Next LT Pro" w:hAnsi="Avenir Next LT Pro"/>
                <w:b/>
                <w:bCs/>
                <w:sz w:val="14"/>
                <w:szCs w:val="16"/>
              </w:rPr>
            </w:pPr>
            <w:r w:rsidRPr="00F240AC">
              <w:rPr>
                <w:rFonts w:ascii="Avenir Next LT Pro" w:hAnsi="Avenir Next LT Pro"/>
                <w:b/>
                <w:bCs/>
                <w:sz w:val="14"/>
                <w:szCs w:val="16"/>
              </w:rPr>
              <w:t>Yeterlik 2.2.2. Sağlığın korunması ve geliştirilmesi için birey ve toplum sağlığı ile ilgili hizmet sunumu, eğitim ve danışmanlık süreçlerini tüm bileşenler (kalite yönetimi ve süreçleri ile çevre koruma ve iş güvenliği konuları) ile işbirliği içinde planlayabilir ve yürütebilir.</w:t>
            </w:r>
          </w:p>
        </w:tc>
      </w:tr>
      <w:tr w:rsidR="00617C71" w:rsidRPr="00F240AC" w14:paraId="16AE4239" w14:textId="77777777" w:rsidTr="00617C71">
        <w:trPr>
          <w:cantSplit/>
          <w:trHeight w:val="296"/>
        </w:trPr>
        <w:tc>
          <w:tcPr>
            <w:tcW w:w="423" w:type="dxa"/>
            <w:vMerge/>
            <w:shd w:val="clear" w:color="auto" w:fill="CAEDFB" w:themeFill="accent4" w:themeFillTint="33"/>
            <w:textDirection w:val="btLr"/>
            <w:vAlign w:val="center"/>
          </w:tcPr>
          <w:p w14:paraId="657DDEBC"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28D6D054"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5402EDEC"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0F6E548C"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2.2.3. Sağlık politikalarının ve uygulamalarının birey ve toplum sağlık göstergelerine etkisini değerlendirir, sağlık hizmetleri kalitesinin artırılmasını ve sonuçları kalite/akreditasyon süreçleri kapsamında savunur.</w:t>
            </w:r>
          </w:p>
        </w:tc>
      </w:tr>
      <w:tr w:rsidR="00617C71" w:rsidRPr="00F240AC" w14:paraId="4ABB1EC9" w14:textId="77777777" w:rsidTr="00617C71">
        <w:trPr>
          <w:cantSplit/>
          <w:trHeight w:val="330"/>
        </w:trPr>
        <w:tc>
          <w:tcPr>
            <w:tcW w:w="423" w:type="dxa"/>
            <w:vMerge/>
            <w:shd w:val="clear" w:color="auto" w:fill="CAEDFB" w:themeFill="accent4" w:themeFillTint="33"/>
            <w:textDirection w:val="btLr"/>
            <w:vAlign w:val="center"/>
          </w:tcPr>
          <w:p w14:paraId="362F437F"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4E3D4138"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1EFBD245"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3DBE5B23"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2.2.4. Hekim kendi fiziksel, ruhsal ve sosyal yönden sağlığını korumaya ve geliştirilmesine önem verir, bunun için gerekenleri yapar.</w:t>
            </w:r>
          </w:p>
        </w:tc>
      </w:tr>
      <w:tr w:rsidR="00617C71" w:rsidRPr="00F240AC" w14:paraId="57734769" w14:textId="77777777" w:rsidTr="00617C71">
        <w:trPr>
          <w:cantSplit/>
          <w:trHeight w:val="208"/>
        </w:trPr>
        <w:tc>
          <w:tcPr>
            <w:tcW w:w="423" w:type="dxa"/>
            <w:vMerge/>
            <w:shd w:val="clear" w:color="auto" w:fill="CAEDFB" w:themeFill="accent4" w:themeFillTint="33"/>
            <w:textDirection w:val="btLr"/>
            <w:vAlign w:val="center"/>
          </w:tcPr>
          <w:p w14:paraId="0798F365" w14:textId="77777777" w:rsidR="00617C71" w:rsidRPr="00F240AC" w:rsidRDefault="00617C71" w:rsidP="001B528F">
            <w:pPr>
              <w:ind w:left="113" w:right="113"/>
              <w:jc w:val="center"/>
              <w:rPr>
                <w:rFonts w:ascii="Avenir Next LT Pro" w:hAnsi="Avenir Next LT Pro"/>
                <w:sz w:val="14"/>
                <w:szCs w:val="16"/>
              </w:rPr>
            </w:pPr>
          </w:p>
        </w:tc>
        <w:tc>
          <w:tcPr>
            <w:tcW w:w="1015" w:type="dxa"/>
            <w:vMerge w:val="restart"/>
            <w:shd w:val="clear" w:color="auto" w:fill="FAE2D5" w:themeFill="accent2" w:themeFillTint="33"/>
            <w:textDirection w:val="btLr"/>
            <w:vAlign w:val="center"/>
          </w:tcPr>
          <w:p w14:paraId="11BE0C29"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Yönetici / Lider</w:t>
            </w:r>
          </w:p>
        </w:tc>
        <w:tc>
          <w:tcPr>
            <w:tcW w:w="1083" w:type="dxa"/>
            <w:vMerge w:val="restart"/>
            <w:shd w:val="clear" w:color="auto" w:fill="B3E5A1" w:themeFill="accent6" w:themeFillTint="66"/>
            <w:textDirection w:val="btLr"/>
            <w:vAlign w:val="center"/>
          </w:tcPr>
          <w:p w14:paraId="42E549A6"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2.3</w:t>
            </w:r>
            <w:proofErr w:type="gramEnd"/>
            <w:r w:rsidRPr="00F240AC">
              <w:rPr>
                <w:rFonts w:ascii="Avenir Next LT Pro" w:hAnsi="Avenir Next LT Pro"/>
                <w:sz w:val="14"/>
                <w:szCs w:val="16"/>
              </w:rPr>
              <w:t>. Lider-Yönetici</w:t>
            </w:r>
          </w:p>
        </w:tc>
        <w:tc>
          <w:tcPr>
            <w:tcW w:w="6546" w:type="dxa"/>
            <w:shd w:val="clear" w:color="auto" w:fill="F2CEED" w:themeFill="accent5" w:themeFillTint="33"/>
          </w:tcPr>
          <w:p w14:paraId="71474D74"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2.3.1. Hizmet sunumu sırasında sağlık ekibi içinde örnek davranışlar gösterir, liderlik yapar.</w:t>
            </w:r>
          </w:p>
        </w:tc>
      </w:tr>
      <w:tr w:rsidR="00617C71" w:rsidRPr="00F240AC" w14:paraId="446E579A" w14:textId="77777777" w:rsidTr="00617C71">
        <w:trPr>
          <w:cantSplit/>
          <w:trHeight w:val="411"/>
        </w:trPr>
        <w:tc>
          <w:tcPr>
            <w:tcW w:w="423" w:type="dxa"/>
            <w:vMerge/>
            <w:shd w:val="clear" w:color="auto" w:fill="CAEDFB" w:themeFill="accent4" w:themeFillTint="33"/>
            <w:textDirection w:val="btLr"/>
            <w:vAlign w:val="center"/>
          </w:tcPr>
          <w:p w14:paraId="7C87731D"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735815EB"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154DD847"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666ED1AA"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2.3.2. Yöneticisi olduğu sağlık kuruluşunda, sağlık hizmetlerini planlama, uygulama, değerlendirme süreçlerinde kaynakları maliyet-etkin, toplum yararına ve mevzuata uygun kullanır.</w:t>
            </w:r>
          </w:p>
        </w:tc>
      </w:tr>
      <w:tr w:rsidR="00617C71" w:rsidRPr="00F240AC" w14:paraId="427E5AED" w14:textId="77777777" w:rsidTr="007B2367">
        <w:trPr>
          <w:cantSplit/>
          <w:trHeight w:val="228"/>
        </w:trPr>
        <w:tc>
          <w:tcPr>
            <w:tcW w:w="423" w:type="dxa"/>
            <w:vMerge/>
            <w:shd w:val="clear" w:color="auto" w:fill="CAEDFB" w:themeFill="accent4" w:themeFillTint="33"/>
            <w:textDirection w:val="btLr"/>
            <w:vAlign w:val="center"/>
          </w:tcPr>
          <w:p w14:paraId="5823778D" w14:textId="77777777" w:rsidR="00617C71" w:rsidRPr="00F240AC" w:rsidRDefault="00617C71" w:rsidP="001B528F">
            <w:pPr>
              <w:ind w:left="113" w:right="113"/>
              <w:jc w:val="center"/>
              <w:rPr>
                <w:rFonts w:ascii="Avenir Next LT Pro" w:hAnsi="Avenir Next LT Pro"/>
                <w:sz w:val="14"/>
                <w:szCs w:val="16"/>
              </w:rPr>
            </w:pPr>
          </w:p>
        </w:tc>
        <w:tc>
          <w:tcPr>
            <w:tcW w:w="1015" w:type="dxa"/>
            <w:vMerge w:val="restart"/>
            <w:shd w:val="clear" w:color="auto" w:fill="FAE2D5" w:themeFill="accent2" w:themeFillTint="33"/>
            <w:textDirection w:val="btLr"/>
            <w:vAlign w:val="center"/>
          </w:tcPr>
          <w:p w14:paraId="63AE366F" w14:textId="77777777" w:rsidR="00617C71" w:rsidRPr="00F240AC" w:rsidRDefault="00617C71" w:rsidP="001B528F">
            <w:pPr>
              <w:ind w:left="113" w:right="113"/>
              <w:jc w:val="center"/>
              <w:rPr>
                <w:rFonts w:ascii="Avenir Next LT Pro" w:hAnsi="Avenir Next LT Pro"/>
                <w:sz w:val="14"/>
                <w:szCs w:val="16"/>
              </w:rPr>
            </w:pPr>
            <w:proofErr w:type="spellStart"/>
            <w:r w:rsidRPr="00F240AC">
              <w:rPr>
                <w:rFonts w:ascii="Avenir Next LT Pro" w:hAnsi="Avenir Next LT Pro"/>
                <w:sz w:val="14"/>
                <w:szCs w:val="16"/>
              </w:rPr>
              <w:t>Mesleklerarası</w:t>
            </w:r>
            <w:proofErr w:type="spellEnd"/>
            <w:r w:rsidRPr="00F240AC">
              <w:rPr>
                <w:rFonts w:ascii="Avenir Next LT Pro" w:hAnsi="Avenir Next LT Pro"/>
                <w:sz w:val="14"/>
                <w:szCs w:val="16"/>
              </w:rPr>
              <w:t xml:space="preserve"> işbirliği kurabilen</w:t>
            </w:r>
          </w:p>
        </w:tc>
        <w:tc>
          <w:tcPr>
            <w:tcW w:w="1083" w:type="dxa"/>
            <w:vMerge w:val="restart"/>
            <w:shd w:val="clear" w:color="auto" w:fill="B3E5A1" w:themeFill="accent6" w:themeFillTint="66"/>
            <w:textDirection w:val="btLr"/>
            <w:vAlign w:val="center"/>
          </w:tcPr>
          <w:p w14:paraId="2D6B34D7"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2.4</w:t>
            </w:r>
            <w:proofErr w:type="gramEnd"/>
            <w:r w:rsidRPr="00F240AC">
              <w:rPr>
                <w:rFonts w:ascii="Avenir Next LT Pro" w:hAnsi="Avenir Next LT Pro"/>
                <w:sz w:val="14"/>
                <w:szCs w:val="16"/>
              </w:rPr>
              <w:t>. Ekip Üyesi</w:t>
            </w:r>
          </w:p>
        </w:tc>
        <w:tc>
          <w:tcPr>
            <w:tcW w:w="6546" w:type="dxa"/>
            <w:shd w:val="clear" w:color="auto" w:fill="F2CEED" w:themeFill="accent5" w:themeFillTint="33"/>
          </w:tcPr>
          <w:p w14:paraId="04D6E0E5"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2.4.1. Birlikte hizmet sunduğu sağlık ekibi içinde, olumlu iletişim kurar ve gerektiğinde farklı ekip rollerini üstlenir.</w:t>
            </w:r>
          </w:p>
        </w:tc>
      </w:tr>
      <w:tr w:rsidR="00617C71" w:rsidRPr="00F240AC" w14:paraId="5198C17A" w14:textId="77777777" w:rsidTr="00617C71">
        <w:trPr>
          <w:cantSplit/>
          <w:trHeight w:val="400"/>
        </w:trPr>
        <w:tc>
          <w:tcPr>
            <w:tcW w:w="423" w:type="dxa"/>
            <w:vMerge/>
            <w:shd w:val="clear" w:color="auto" w:fill="CAEDFB" w:themeFill="accent4" w:themeFillTint="33"/>
            <w:textDirection w:val="btLr"/>
            <w:vAlign w:val="center"/>
          </w:tcPr>
          <w:p w14:paraId="0473169C"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4E371059"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317B1095"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5937ED55"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2.4.2. Sağlık ekibi içindeki sağlık çalışanlarının görev ve yükümlülüklerinin farkındadır ve buna uygun davranışlar gösterir.</w:t>
            </w:r>
          </w:p>
        </w:tc>
      </w:tr>
      <w:tr w:rsidR="00617C71" w:rsidRPr="00F240AC" w14:paraId="130A86F6" w14:textId="77777777" w:rsidTr="007B2367">
        <w:trPr>
          <w:cantSplit/>
          <w:trHeight w:val="280"/>
        </w:trPr>
        <w:tc>
          <w:tcPr>
            <w:tcW w:w="423" w:type="dxa"/>
            <w:vMerge/>
            <w:shd w:val="clear" w:color="auto" w:fill="CAEDFB" w:themeFill="accent4" w:themeFillTint="33"/>
            <w:textDirection w:val="btLr"/>
            <w:vAlign w:val="center"/>
          </w:tcPr>
          <w:p w14:paraId="6C4338DD"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69E9646D"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39BEAA66"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629BEE1C"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2.4.3. Mesleki uygulamalarında meslektaşları ve diğer meslek grupları ile uyumlu ve etkin çalışır.</w:t>
            </w:r>
          </w:p>
        </w:tc>
      </w:tr>
      <w:tr w:rsidR="00617C71" w:rsidRPr="00F240AC" w14:paraId="00F7C59C" w14:textId="77777777" w:rsidTr="00617C71">
        <w:trPr>
          <w:cantSplit/>
          <w:trHeight w:val="152"/>
        </w:trPr>
        <w:tc>
          <w:tcPr>
            <w:tcW w:w="423" w:type="dxa"/>
            <w:vMerge/>
            <w:shd w:val="clear" w:color="auto" w:fill="CAEDFB" w:themeFill="accent4" w:themeFillTint="33"/>
            <w:textDirection w:val="btLr"/>
            <w:vAlign w:val="center"/>
          </w:tcPr>
          <w:p w14:paraId="15E8363B" w14:textId="77777777" w:rsidR="00617C71" w:rsidRPr="00F240AC" w:rsidRDefault="00617C71" w:rsidP="001B528F">
            <w:pPr>
              <w:ind w:left="113" w:right="113"/>
              <w:jc w:val="center"/>
              <w:rPr>
                <w:rFonts w:ascii="Avenir Next LT Pro" w:hAnsi="Avenir Next LT Pro"/>
                <w:sz w:val="14"/>
                <w:szCs w:val="16"/>
              </w:rPr>
            </w:pPr>
          </w:p>
        </w:tc>
        <w:tc>
          <w:tcPr>
            <w:tcW w:w="1015" w:type="dxa"/>
            <w:vMerge w:val="restart"/>
            <w:shd w:val="clear" w:color="auto" w:fill="FAE2D5" w:themeFill="accent2" w:themeFillTint="33"/>
            <w:textDirection w:val="btLr"/>
            <w:vAlign w:val="center"/>
          </w:tcPr>
          <w:p w14:paraId="08752504"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İletişimci</w:t>
            </w:r>
          </w:p>
        </w:tc>
        <w:tc>
          <w:tcPr>
            <w:tcW w:w="1083" w:type="dxa"/>
            <w:vMerge w:val="restart"/>
            <w:shd w:val="clear" w:color="auto" w:fill="B3E5A1" w:themeFill="accent6" w:themeFillTint="66"/>
            <w:textDirection w:val="btLr"/>
            <w:vAlign w:val="center"/>
          </w:tcPr>
          <w:p w14:paraId="1119CB0B"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2.5</w:t>
            </w:r>
            <w:proofErr w:type="gramEnd"/>
            <w:r w:rsidRPr="00F240AC">
              <w:rPr>
                <w:rFonts w:ascii="Avenir Next LT Pro" w:hAnsi="Avenir Next LT Pro"/>
                <w:sz w:val="14"/>
                <w:szCs w:val="16"/>
              </w:rPr>
              <w:t>. İletişimci</w:t>
            </w:r>
          </w:p>
        </w:tc>
        <w:tc>
          <w:tcPr>
            <w:tcW w:w="6546" w:type="dxa"/>
            <w:shd w:val="clear" w:color="auto" w:fill="F2CEED" w:themeFill="accent5" w:themeFillTint="33"/>
          </w:tcPr>
          <w:p w14:paraId="258F2E81"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2.5.1. Hasta, hasta yakınları, sağlık çalışanları ve diğer meslek grupları, kurum ve kuruluşlarla etkili iletişim kurar.</w:t>
            </w:r>
          </w:p>
        </w:tc>
      </w:tr>
      <w:tr w:rsidR="00617C71" w:rsidRPr="00F240AC" w14:paraId="7F7B727B" w14:textId="77777777" w:rsidTr="00617C71">
        <w:trPr>
          <w:cantSplit/>
          <w:trHeight w:val="269"/>
        </w:trPr>
        <w:tc>
          <w:tcPr>
            <w:tcW w:w="423" w:type="dxa"/>
            <w:vMerge/>
            <w:shd w:val="clear" w:color="auto" w:fill="CAEDFB" w:themeFill="accent4" w:themeFillTint="33"/>
            <w:textDirection w:val="btLr"/>
            <w:vAlign w:val="center"/>
          </w:tcPr>
          <w:p w14:paraId="3C64B4BC"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7E765993"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1D575A6F"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3B351BE2"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2.5.2. Özel yaklaşım gerektiren ve farklı sosyokültürel özelliklere sahip birey ve gruplar ile etkili iletişim kurar.</w:t>
            </w:r>
          </w:p>
        </w:tc>
      </w:tr>
      <w:tr w:rsidR="00617C71" w:rsidRPr="00F240AC" w14:paraId="50DDD4DD" w14:textId="77777777" w:rsidTr="00617C71">
        <w:trPr>
          <w:cantSplit/>
          <w:trHeight w:val="398"/>
        </w:trPr>
        <w:tc>
          <w:tcPr>
            <w:tcW w:w="423" w:type="dxa"/>
            <w:vMerge/>
            <w:shd w:val="clear" w:color="auto" w:fill="CAEDFB" w:themeFill="accent4" w:themeFillTint="33"/>
            <w:textDirection w:val="btLr"/>
            <w:vAlign w:val="center"/>
          </w:tcPr>
          <w:p w14:paraId="3DE3E087"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6A298105"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55477ED2"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32D92E9C"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2.5.3. Tanı, tedavi, takip ve </w:t>
            </w:r>
            <w:proofErr w:type="gramStart"/>
            <w:r w:rsidRPr="00F240AC">
              <w:rPr>
                <w:rFonts w:ascii="Avenir Next LT Pro" w:hAnsi="Avenir Next LT Pro"/>
                <w:sz w:val="14"/>
                <w:szCs w:val="16"/>
              </w:rPr>
              <w:t>rehabilitasyon</w:t>
            </w:r>
            <w:proofErr w:type="gramEnd"/>
            <w:r w:rsidRPr="00F240AC">
              <w:rPr>
                <w:rFonts w:ascii="Avenir Next LT Pro" w:hAnsi="Avenir Next LT Pro"/>
                <w:sz w:val="14"/>
                <w:szCs w:val="16"/>
              </w:rPr>
              <w:t xml:space="preserve"> süreçlerinde, hastayı karar verme mekanizmalarına ortak eden, hasta merkezli bir yaklaşım gösterir.</w:t>
            </w:r>
          </w:p>
        </w:tc>
      </w:tr>
      <w:tr w:rsidR="00617C71" w:rsidRPr="00F240AC" w14:paraId="181761F5" w14:textId="77777777" w:rsidTr="00617C71">
        <w:trPr>
          <w:cantSplit/>
          <w:trHeight w:val="226"/>
        </w:trPr>
        <w:tc>
          <w:tcPr>
            <w:tcW w:w="423" w:type="dxa"/>
            <w:vMerge w:val="restart"/>
            <w:shd w:val="clear" w:color="auto" w:fill="CAEDFB" w:themeFill="accent4" w:themeFillTint="33"/>
            <w:textDirection w:val="btLr"/>
            <w:vAlign w:val="center"/>
          </w:tcPr>
          <w:p w14:paraId="693BF2FB"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YETKİNLİK ALANI-3 / Mesleki ve Bireysel Gelişim</w:t>
            </w:r>
          </w:p>
        </w:tc>
        <w:tc>
          <w:tcPr>
            <w:tcW w:w="1015" w:type="dxa"/>
            <w:vMerge w:val="restart"/>
            <w:shd w:val="clear" w:color="auto" w:fill="FAE2D5" w:themeFill="accent2" w:themeFillTint="33"/>
            <w:textDirection w:val="btLr"/>
            <w:vAlign w:val="center"/>
          </w:tcPr>
          <w:p w14:paraId="3BE57913"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Analitik ve Bilimsel Düşünen</w:t>
            </w:r>
          </w:p>
        </w:tc>
        <w:tc>
          <w:tcPr>
            <w:tcW w:w="1083" w:type="dxa"/>
            <w:vMerge w:val="restart"/>
            <w:shd w:val="clear" w:color="auto" w:fill="B3E5A1" w:themeFill="accent6" w:themeFillTint="66"/>
            <w:textDirection w:val="btLr"/>
            <w:vAlign w:val="center"/>
          </w:tcPr>
          <w:p w14:paraId="6D62AB56"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3.1</w:t>
            </w:r>
            <w:proofErr w:type="gramEnd"/>
            <w:r w:rsidRPr="00F240AC">
              <w:rPr>
                <w:rFonts w:ascii="Avenir Next LT Pro" w:hAnsi="Avenir Next LT Pro"/>
                <w:sz w:val="14"/>
                <w:szCs w:val="16"/>
              </w:rPr>
              <w:t>. Bilimsel ve Analitik Yaklaşım Gösteren</w:t>
            </w:r>
          </w:p>
        </w:tc>
        <w:tc>
          <w:tcPr>
            <w:tcW w:w="6546" w:type="dxa"/>
            <w:shd w:val="clear" w:color="auto" w:fill="F2CEED" w:themeFill="accent5" w:themeFillTint="33"/>
          </w:tcPr>
          <w:p w14:paraId="7D53EF7C"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3.1.1. Hizmet sunduğu nüfusa yönelik, gerekli durumlarda bilimsel araştırma planlar, uygular ve elde ettiği sonuçları ve/veya başka araştırmaların sonuçlarını toplumun yararına kullanır.</w:t>
            </w:r>
          </w:p>
        </w:tc>
      </w:tr>
      <w:tr w:rsidR="00617C71" w:rsidRPr="00F240AC" w14:paraId="3C295B7C" w14:textId="77777777" w:rsidTr="00617C71">
        <w:trPr>
          <w:cantSplit/>
          <w:trHeight w:val="104"/>
        </w:trPr>
        <w:tc>
          <w:tcPr>
            <w:tcW w:w="423" w:type="dxa"/>
            <w:vMerge/>
            <w:shd w:val="clear" w:color="auto" w:fill="CAEDFB" w:themeFill="accent4" w:themeFillTint="33"/>
            <w:textDirection w:val="btLr"/>
            <w:vAlign w:val="center"/>
          </w:tcPr>
          <w:p w14:paraId="5415BBDC"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60D4C82D"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5E105DB5"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34E7D028"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3.1.2. Mesleği ile ilgili güncel </w:t>
            </w:r>
            <w:proofErr w:type="gramStart"/>
            <w:r w:rsidRPr="00F240AC">
              <w:rPr>
                <w:rFonts w:ascii="Avenir Next LT Pro" w:hAnsi="Avenir Next LT Pro"/>
                <w:sz w:val="14"/>
                <w:szCs w:val="16"/>
              </w:rPr>
              <w:t>literatür</w:t>
            </w:r>
            <w:proofErr w:type="gramEnd"/>
            <w:r w:rsidRPr="00F240AC">
              <w:rPr>
                <w:rFonts w:ascii="Avenir Next LT Pro" w:hAnsi="Avenir Next LT Pro"/>
                <w:sz w:val="14"/>
                <w:szCs w:val="16"/>
              </w:rPr>
              <w:t xml:space="preserve"> bilgisine ulaşır ve eleştirel değerlendirir.</w:t>
            </w:r>
          </w:p>
        </w:tc>
      </w:tr>
      <w:tr w:rsidR="00617C71" w:rsidRPr="00F240AC" w14:paraId="6334650B" w14:textId="77777777" w:rsidTr="00617C71">
        <w:trPr>
          <w:cantSplit/>
          <w:trHeight w:val="178"/>
        </w:trPr>
        <w:tc>
          <w:tcPr>
            <w:tcW w:w="423" w:type="dxa"/>
            <w:vMerge/>
            <w:shd w:val="clear" w:color="auto" w:fill="CAEDFB" w:themeFill="accent4" w:themeFillTint="33"/>
            <w:textDirection w:val="btLr"/>
            <w:vAlign w:val="center"/>
          </w:tcPr>
          <w:p w14:paraId="19A76C6E"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46F77D45"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1F8D9A95"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167009CB"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3.1.3. Klinik karar verme sürecinde, kanıta dayalı tıp ilkelerini uygular.</w:t>
            </w:r>
          </w:p>
        </w:tc>
      </w:tr>
      <w:tr w:rsidR="00617C71" w:rsidRPr="00F240AC" w14:paraId="629979BE" w14:textId="77777777" w:rsidTr="00617C71">
        <w:trPr>
          <w:cantSplit/>
          <w:trHeight w:val="266"/>
        </w:trPr>
        <w:tc>
          <w:tcPr>
            <w:tcW w:w="423" w:type="dxa"/>
            <w:vMerge/>
            <w:shd w:val="clear" w:color="auto" w:fill="CAEDFB" w:themeFill="accent4" w:themeFillTint="33"/>
            <w:textDirection w:val="btLr"/>
            <w:vAlign w:val="center"/>
          </w:tcPr>
          <w:p w14:paraId="6C154EF4"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0882DF6E"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1FC22AF2"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76F6514A"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3.1.4. Sağlık hizmeti, araştırması ve eğitimine yönelik çalışmalarının etkinliğini artırmak için </w:t>
            </w:r>
            <w:r w:rsidRPr="00F240AC">
              <w:rPr>
                <w:rFonts w:ascii="Avenir Next LT Pro" w:hAnsi="Avenir Next LT Pro"/>
                <w:b/>
                <w:bCs/>
                <w:sz w:val="14"/>
                <w:szCs w:val="16"/>
              </w:rPr>
              <w:t xml:space="preserve">bilişim (yapay </w:t>
            </w:r>
            <w:proofErr w:type="gramStart"/>
            <w:r w:rsidRPr="00F240AC">
              <w:rPr>
                <w:rFonts w:ascii="Avenir Next LT Pro" w:hAnsi="Avenir Next LT Pro"/>
                <w:b/>
                <w:bCs/>
                <w:sz w:val="14"/>
                <w:szCs w:val="16"/>
              </w:rPr>
              <w:t>zeka</w:t>
            </w:r>
            <w:proofErr w:type="gramEnd"/>
            <w:r w:rsidRPr="00F240AC">
              <w:rPr>
                <w:rFonts w:ascii="Avenir Next LT Pro" w:hAnsi="Avenir Next LT Pro"/>
                <w:b/>
                <w:bCs/>
                <w:sz w:val="14"/>
                <w:szCs w:val="16"/>
              </w:rPr>
              <w:t>)</w:t>
            </w:r>
            <w:r w:rsidRPr="00F240AC">
              <w:rPr>
                <w:rFonts w:ascii="Avenir Next LT Pro" w:hAnsi="Avenir Next LT Pro"/>
                <w:sz w:val="14"/>
                <w:szCs w:val="16"/>
              </w:rPr>
              <w:t xml:space="preserve"> teknolojilerini kullanır.</w:t>
            </w:r>
          </w:p>
        </w:tc>
      </w:tr>
      <w:tr w:rsidR="00617C71" w:rsidRPr="00F240AC" w14:paraId="3EF02BA7" w14:textId="77777777" w:rsidTr="00617C71">
        <w:trPr>
          <w:cantSplit/>
          <w:trHeight w:val="266"/>
        </w:trPr>
        <w:tc>
          <w:tcPr>
            <w:tcW w:w="423" w:type="dxa"/>
            <w:vMerge/>
            <w:shd w:val="clear" w:color="auto" w:fill="CAEDFB" w:themeFill="accent4" w:themeFillTint="33"/>
            <w:textDirection w:val="btLr"/>
            <w:vAlign w:val="center"/>
          </w:tcPr>
          <w:p w14:paraId="34E06396"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1F594B1C"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3FA32DF0"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722635F0" w14:textId="77777777" w:rsidR="00617C71" w:rsidRPr="00F240AC" w:rsidRDefault="00617C71" w:rsidP="001B528F">
            <w:pPr>
              <w:rPr>
                <w:rFonts w:ascii="Avenir Next LT Pro" w:hAnsi="Avenir Next LT Pro"/>
                <w:b/>
                <w:bCs/>
                <w:sz w:val="14"/>
                <w:szCs w:val="16"/>
              </w:rPr>
            </w:pPr>
            <w:r w:rsidRPr="00F240AC">
              <w:rPr>
                <w:rFonts w:ascii="Avenir Next LT Pro" w:hAnsi="Avenir Next LT Pro"/>
                <w:b/>
                <w:bCs/>
                <w:sz w:val="14"/>
                <w:szCs w:val="16"/>
              </w:rPr>
              <w:t>Yeterlik 3.1.5 Bir yabancı dili kullanarak alanındaki bilgileri izleyebilmek ve meslektaşları ile iletişim kurabilir.</w:t>
            </w:r>
          </w:p>
        </w:tc>
      </w:tr>
      <w:tr w:rsidR="00617C71" w:rsidRPr="00F240AC" w14:paraId="35DA02DC" w14:textId="77777777" w:rsidTr="00617C71">
        <w:trPr>
          <w:cantSplit/>
          <w:trHeight w:val="116"/>
        </w:trPr>
        <w:tc>
          <w:tcPr>
            <w:tcW w:w="423" w:type="dxa"/>
            <w:vMerge/>
            <w:shd w:val="clear" w:color="auto" w:fill="CAEDFB" w:themeFill="accent4" w:themeFillTint="33"/>
            <w:textDirection w:val="btLr"/>
            <w:vAlign w:val="center"/>
          </w:tcPr>
          <w:p w14:paraId="1EC77C10" w14:textId="77777777" w:rsidR="00617C71" w:rsidRPr="00F240AC" w:rsidRDefault="00617C71" w:rsidP="001B528F">
            <w:pPr>
              <w:ind w:left="113" w:right="113"/>
              <w:jc w:val="center"/>
              <w:rPr>
                <w:rFonts w:ascii="Avenir Next LT Pro" w:hAnsi="Avenir Next LT Pro"/>
                <w:sz w:val="14"/>
                <w:szCs w:val="16"/>
              </w:rPr>
            </w:pPr>
          </w:p>
        </w:tc>
        <w:tc>
          <w:tcPr>
            <w:tcW w:w="1015" w:type="dxa"/>
            <w:vMerge w:val="restart"/>
            <w:shd w:val="clear" w:color="auto" w:fill="FAE2D5" w:themeFill="accent2" w:themeFillTint="33"/>
            <w:textDirection w:val="btLr"/>
            <w:vAlign w:val="center"/>
          </w:tcPr>
          <w:p w14:paraId="65EF35D8"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Yaşam Boyu Öğrenen</w:t>
            </w:r>
          </w:p>
        </w:tc>
        <w:tc>
          <w:tcPr>
            <w:tcW w:w="1083" w:type="dxa"/>
            <w:vMerge w:val="restart"/>
            <w:shd w:val="clear" w:color="auto" w:fill="B3E5A1" w:themeFill="accent6" w:themeFillTint="66"/>
            <w:textDirection w:val="btLr"/>
            <w:vAlign w:val="center"/>
          </w:tcPr>
          <w:p w14:paraId="24F19CFA" w14:textId="77777777" w:rsidR="00617C71" w:rsidRPr="00F240AC" w:rsidRDefault="00617C71" w:rsidP="001B528F">
            <w:pPr>
              <w:ind w:left="113" w:right="113"/>
              <w:jc w:val="center"/>
              <w:rPr>
                <w:rFonts w:ascii="Avenir Next LT Pro" w:hAnsi="Avenir Next LT Pro"/>
                <w:sz w:val="14"/>
                <w:szCs w:val="16"/>
              </w:rPr>
            </w:pPr>
            <w:r w:rsidRPr="00F240AC">
              <w:rPr>
                <w:rFonts w:ascii="Avenir Next LT Pro" w:hAnsi="Avenir Next LT Pro"/>
                <w:sz w:val="14"/>
                <w:szCs w:val="16"/>
              </w:rPr>
              <w:t xml:space="preserve">YETKİNLİK </w:t>
            </w:r>
            <w:proofErr w:type="gramStart"/>
            <w:r w:rsidRPr="00F240AC">
              <w:rPr>
                <w:rFonts w:ascii="Avenir Next LT Pro" w:hAnsi="Avenir Next LT Pro"/>
                <w:sz w:val="14"/>
                <w:szCs w:val="16"/>
              </w:rPr>
              <w:t>3.2</w:t>
            </w:r>
            <w:proofErr w:type="gramEnd"/>
            <w:r w:rsidRPr="00F240AC">
              <w:rPr>
                <w:rFonts w:ascii="Avenir Next LT Pro" w:hAnsi="Avenir Next LT Pro"/>
                <w:sz w:val="14"/>
                <w:szCs w:val="16"/>
              </w:rPr>
              <w:t>. Yaşam Boyu Öğrenen</w:t>
            </w:r>
          </w:p>
        </w:tc>
        <w:tc>
          <w:tcPr>
            <w:tcW w:w="6546" w:type="dxa"/>
            <w:shd w:val="clear" w:color="auto" w:fill="F2CEED" w:themeFill="accent5" w:themeFillTint="33"/>
          </w:tcPr>
          <w:p w14:paraId="641FDFCF"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3.2.1. Bireysel çalışma süreçlerini ve kariyer gelişimini etkili olarak yönetir.</w:t>
            </w:r>
          </w:p>
        </w:tc>
      </w:tr>
      <w:tr w:rsidR="00617C71" w:rsidRPr="00F240AC" w14:paraId="45D9C906" w14:textId="77777777" w:rsidTr="00617C71">
        <w:trPr>
          <w:cantSplit/>
          <w:trHeight w:val="104"/>
        </w:trPr>
        <w:tc>
          <w:tcPr>
            <w:tcW w:w="423" w:type="dxa"/>
            <w:vMerge/>
            <w:shd w:val="clear" w:color="auto" w:fill="CAEDFB" w:themeFill="accent4" w:themeFillTint="33"/>
            <w:textDirection w:val="btLr"/>
            <w:vAlign w:val="center"/>
          </w:tcPr>
          <w:p w14:paraId="07AC72AA"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7DB794D5"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06D5AE9C"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4E985AA2"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 xml:space="preserve">Yeterlik 3.2.2. Yeni bilgileri edinme, değerlendirme, mevcut bilgileri ile </w:t>
            </w:r>
            <w:proofErr w:type="gramStart"/>
            <w:r w:rsidRPr="00F240AC">
              <w:rPr>
                <w:rFonts w:ascii="Avenir Next LT Pro" w:hAnsi="Avenir Next LT Pro"/>
                <w:sz w:val="14"/>
                <w:szCs w:val="16"/>
              </w:rPr>
              <w:t>entegre</w:t>
            </w:r>
            <w:proofErr w:type="gramEnd"/>
            <w:r w:rsidRPr="00F240AC">
              <w:rPr>
                <w:rFonts w:ascii="Avenir Next LT Pro" w:hAnsi="Avenir Next LT Pro"/>
                <w:sz w:val="14"/>
                <w:szCs w:val="16"/>
              </w:rPr>
              <w:t xml:space="preserve"> etme, mesleki durumlara uygulama ve meslek yaşamı boyunca değişen koşullara uyum sağlama becerilerini gösteri</w:t>
            </w:r>
          </w:p>
        </w:tc>
      </w:tr>
      <w:tr w:rsidR="00617C71" w:rsidRPr="00F240AC" w14:paraId="288447F0" w14:textId="77777777" w:rsidTr="00617C71">
        <w:trPr>
          <w:cantSplit/>
          <w:trHeight w:val="266"/>
        </w:trPr>
        <w:tc>
          <w:tcPr>
            <w:tcW w:w="423" w:type="dxa"/>
            <w:vMerge/>
            <w:shd w:val="clear" w:color="auto" w:fill="CAEDFB" w:themeFill="accent4" w:themeFillTint="33"/>
            <w:textDirection w:val="btLr"/>
            <w:vAlign w:val="center"/>
          </w:tcPr>
          <w:p w14:paraId="4F01D2A8" w14:textId="77777777" w:rsidR="00617C71" w:rsidRPr="00F240AC" w:rsidRDefault="00617C71" w:rsidP="001B528F">
            <w:pPr>
              <w:ind w:left="113" w:right="113"/>
              <w:jc w:val="center"/>
              <w:rPr>
                <w:rFonts w:ascii="Avenir Next LT Pro" w:hAnsi="Avenir Next LT Pro"/>
                <w:sz w:val="14"/>
                <w:szCs w:val="16"/>
              </w:rPr>
            </w:pPr>
          </w:p>
        </w:tc>
        <w:tc>
          <w:tcPr>
            <w:tcW w:w="1015" w:type="dxa"/>
            <w:vMerge/>
            <w:shd w:val="clear" w:color="auto" w:fill="FAE2D5" w:themeFill="accent2" w:themeFillTint="33"/>
            <w:vAlign w:val="center"/>
          </w:tcPr>
          <w:p w14:paraId="13FB4AF4" w14:textId="77777777" w:rsidR="00617C71" w:rsidRPr="00F240AC" w:rsidRDefault="00617C71" w:rsidP="001B528F">
            <w:pPr>
              <w:jc w:val="center"/>
              <w:rPr>
                <w:rFonts w:ascii="Avenir Next LT Pro" w:hAnsi="Avenir Next LT Pro"/>
                <w:sz w:val="14"/>
                <w:szCs w:val="16"/>
              </w:rPr>
            </w:pPr>
          </w:p>
        </w:tc>
        <w:tc>
          <w:tcPr>
            <w:tcW w:w="1083" w:type="dxa"/>
            <w:vMerge/>
            <w:shd w:val="clear" w:color="auto" w:fill="B3E5A1" w:themeFill="accent6" w:themeFillTint="66"/>
            <w:vAlign w:val="center"/>
          </w:tcPr>
          <w:p w14:paraId="2A7736E7" w14:textId="77777777" w:rsidR="00617C71" w:rsidRPr="00F240AC" w:rsidRDefault="00617C71" w:rsidP="001B528F">
            <w:pPr>
              <w:jc w:val="center"/>
              <w:rPr>
                <w:rFonts w:ascii="Avenir Next LT Pro" w:hAnsi="Avenir Next LT Pro"/>
                <w:sz w:val="14"/>
                <w:szCs w:val="16"/>
              </w:rPr>
            </w:pPr>
          </w:p>
        </w:tc>
        <w:tc>
          <w:tcPr>
            <w:tcW w:w="6546" w:type="dxa"/>
            <w:shd w:val="clear" w:color="auto" w:fill="F2CEED" w:themeFill="accent5" w:themeFillTint="33"/>
          </w:tcPr>
          <w:p w14:paraId="3A82019A" w14:textId="77777777" w:rsidR="00617C71" w:rsidRPr="00F240AC" w:rsidRDefault="00617C71" w:rsidP="001B528F">
            <w:pPr>
              <w:rPr>
                <w:rFonts w:ascii="Avenir Next LT Pro" w:hAnsi="Avenir Next LT Pro"/>
                <w:sz w:val="14"/>
                <w:szCs w:val="16"/>
              </w:rPr>
            </w:pPr>
            <w:r w:rsidRPr="00F240AC">
              <w:rPr>
                <w:rFonts w:ascii="Avenir Next LT Pro" w:hAnsi="Avenir Next LT Pro"/>
                <w:sz w:val="14"/>
                <w:szCs w:val="16"/>
              </w:rPr>
              <w:t>Yeterlik 3.2.3. Sunduğu sağlık hizmetinin niteliğini geliştirmek için doğru öğrenme kaynaklarını seçer, kendi öğrenme sürecini düzenler.</w:t>
            </w:r>
          </w:p>
        </w:tc>
      </w:tr>
    </w:tbl>
    <w:p w14:paraId="78DCC328" w14:textId="77777777" w:rsidR="00F240AC" w:rsidRDefault="00F240AC"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326A872B" w14:textId="4837D4FC" w:rsidR="001843F6" w:rsidRPr="001B528F" w:rsidRDefault="001843F6"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lastRenderedPageBreak/>
        <w:t>Program yeterlikleri</w:t>
      </w:r>
      <w:r w:rsidR="004C4E3B" w:rsidRPr="001B528F">
        <w:rPr>
          <w:rStyle w:val="Gl"/>
          <w:rFonts w:ascii="Avenir Next LT Pro" w:eastAsiaTheme="majorEastAsia" w:hAnsi="Avenir Next LT Pro" w:cs="Open Sans"/>
          <w:color w:val="993366"/>
          <w:sz w:val="20"/>
          <w:szCs w:val="20"/>
        </w:rPr>
        <w:t>-2024 ile</w:t>
      </w:r>
      <w:r w:rsidRPr="001B528F">
        <w:rPr>
          <w:rStyle w:val="Gl"/>
          <w:rFonts w:ascii="Avenir Next LT Pro" w:eastAsiaTheme="majorEastAsia" w:hAnsi="Avenir Next LT Pro" w:cs="Open Sans"/>
          <w:color w:val="993366"/>
          <w:sz w:val="20"/>
          <w:szCs w:val="20"/>
        </w:rPr>
        <w:t xml:space="preserve"> UÇEP-2020 ilişkisini gösteren matris</w:t>
      </w:r>
    </w:p>
    <w:tbl>
      <w:tblPr>
        <w:tblStyle w:val="TabloKlavuzu"/>
        <w:tblW w:w="0" w:type="auto"/>
        <w:tblLook w:val="04A0" w:firstRow="1" w:lastRow="0" w:firstColumn="1" w:lastColumn="0" w:noHBand="0" w:noVBand="1"/>
      </w:tblPr>
      <w:tblGrid>
        <w:gridCol w:w="423"/>
        <w:gridCol w:w="985"/>
        <w:gridCol w:w="1422"/>
        <w:gridCol w:w="2958"/>
        <w:gridCol w:w="3274"/>
      </w:tblGrid>
      <w:tr w:rsidR="001843F6" w:rsidRPr="00F240AC" w14:paraId="1BCFFA19" w14:textId="77777777" w:rsidTr="00B2031A">
        <w:trPr>
          <w:cantSplit/>
          <w:trHeight w:val="1134"/>
        </w:trPr>
        <w:tc>
          <w:tcPr>
            <w:tcW w:w="423" w:type="dxa"/>
            <w:shd w:val="clear" w:color="auto" w:fill="CAEDFB" w:themeFill="accent4" w:themeFillTint="33"/>
            <w:textDirection w:val="btLr"/>
            <w:vAlign w:val="center"/>
          </w:tcPr>
          <w:p w14:paraId="3BD04B5F"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b/>
                <w:bCs/>
                <w:sz w:val="16"/>
                <w:szCs w:val="16"/>
              </w:rPr>
              <w:t>Yetkinlik</w:t>
            </w:r>
          </w:p>
        </w:tc>
        <w:tc>
          <w:tcPr>
            <w:tcW w:w="985" w:type="dxa"/>
            <w:shd w:val="clear" w:color="auto" w:fill="FAE2D5" w:themeFill="accent2" w:themeFillTint="33"/>
            <w:textDirection w:val="btLr"/>
            <w:vAlign w:val="center"/>
          </w:tcPr>
          <w:p w14:paraId="40E851AE" w14:textId="77777777" w:rsidR="001843F6" w:rsidRPr="00F240AC" w:rsidRDefault="001843F6" w:rsidP="001B528F">
            <w:pPr>
              <w:ind w:left="113" w:right="113"/>
              <w:jc w:val="center"/>
              <w:rPr>
                <w:rFonts w:ascii="Avenir Next LT Pro" w:hAnsi="Avenir Next LT Pro"/>
                <w:b/>
                <w:bCs/>
                <w:sz w:val="16"/>
                <w:szCs w:val="16"/>
              </w:rPr>
            </w:pPr>
            <w:r w:rsidRPr="00F240AC">
              <w:rPr>
                <w:rFonts w:ascii="Avenir Next LT Pro" w:hAnsi="Avenir Next LT Pro"/>
                <w:b/>
                <w:bCs/>
                <w:sz w:val="16"/>
                <w:szCs w:val="16"/>
              </w:rPr>
              <w:t>Mezun rolleri</w:t>
            </w:r>
          </w:p>
        </w:tc>
        <w:tc>
          <w:tcPr>
            <w:tcW w:w="1422" w:type="dxa"/>
            <w:shd w:val="clear" w:color="auto" w:fill="B3E5A1" w:themeFill="accent6" w:themeFillTint="66"/>
            <w:textDirection w:val="btLr"/>
            <w:vAlign w:val="center"/>
          </w:tcPr>
          <w:p w14:paraId="2B9255B5"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b/>
                <w:bCs/>
                <w:sz w:val="16"/>
                <w:szCs w:val="16"/>
              </w:rPr>
              <w:t>Yetkinlik</w:t>
            </w:r>
          </w:p>
        </w:tc>
        <w:tc>
          <w:tcPr>
            <w:tcW w:w="2958" w:type="dxa"/>
            <w:shd w:val="clear" w:color="auto" w:fill="F2CEED" w:themeFill="accent5" w:themeFillTint="33"/>
            <w:vAlign w:val="center"/>
          </w:tcPr>
          <w:p w14:paraId="27EEBDE6" w14:textId="6CBFCADD" w:rsidR="001843F6" w:rsidRPr="00F240AC" w:rsidRDefault="001843F6" w:rsidP="001B528F">
            <w:pPr>
              <w:jc w:val="center"/>
              <w:rPr>
                <w:rFonts w:ascii="Avenir Next LT Pro" w:hAnsi="Avenir Next LT Pro"/>
                <w:b/>
                <w:bCs/>
                <w:sz w:val="16"/>
                <w:szCs w:val="16"/>
              </w:rPr>
            </w:pPr>
            <w:r w:rsidRPr="00F240AC">
              <w:rPr>
                <w:rFonts w:ascii="Avenir Next LT Pro" w:hAnsi="Avenir Next LT Pro"/>
                <w:b/>
                <w:bCs/>
                <w:sz w:val="16"/>
                <w:szCs w:val="16"/>
              </w:rPr>
              <w:t>SDÜ Yeterlik Alanları 2024</w:t>
            </w:r>
          </w:p>
        </w:tc>
        <w:tc>
          <w:tcPr>
            <w:tcW w:w="3274" w:type="dxa"/>
            <w:shd w:val="clear" w:color="auto" w:fill="F2CEED" w:themeFill="accent5" w:themeFillTint="33"/>
            <w:vAlign w:val="center"/>
          </w:tcPr>
          <w:p w14:paraId="0CF7DC6D" w14:textId="77777777" w:rsidR="001843F6" w:rsidRPr="00F240AC" w:rsidRDefault="001843F6" w:rsidP="001B528F">
            <w:pPr>
              <w:jc w:val="center"/>
              <w:rPr>
                <w:rFonts w:ascii="Avenir Next LT Pro" w:hAnsi="Avenir Next LT Pro"/>
                <w:b/>
                <w:bCs/>
                <w:sz w:val="16"/>
                <w:szCs w:val="16"/>
              </w:rPr>
            </w:pPr>
            <w:r w:rsidRPr="00F240AC">
              <w:rPr>
                <w:rFonts w:ascii="Avenir Next LT Pro" w:hAnsi="Avenir Next LT Pro"/>
                <w:b/>
                <w:bCs/>
                <w:sz w:val="16"/>
                <w:szCs w:val="16"/>
              </w:rPr>
              <w:t>UÇEP 2020</w:t>
            </w:r>
          </w:p>
        </w:tc>
      </w:tr>
      <w:tr w:rsidR="001843F6" w:rsidRPr="00F240AC" w14:paraId="078EB174" w14:textId="77777777" w:rsidTr="00B2031A">
        <w:trPr>
          <w:cantSplit/>
          <w:trHeight w:val="391"/>
        </w:trPr>
        <w:tc>
          <w:tcPr>
            <w:tcW w:w="423" w:type="dxa"/>
            <w:vMerge w:val="restart"/>
            <w:shd w:val="clear" w:color="auto" w:fill="CAEDFB" w:themeFill="accent4" w:themeFillTint="33"/>
            <w:textDirection w:val="btLr"/>
            <w:vAlign w:val="center"/>
          </w:tcPr>
          <w:p w14:paraId="14BA42EA"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YETKİNLİK ALANI-1 / Mesleki Uygulamalar</w:t>
            </w:r>
          </w:p>
        </w:tc>
        <w:tc>
          <w:tcPr>
            <w:tcW w:w="985" w:type="dxa"/>
            <w:vMerge w:val="restart"/>
            <w:shd w:val="clear" w:color="auto" w:fill="FAE2D5" w:themeFill="accent2" w:themeFillTint="33"/>
            <w:textDirection w:val="btLr"/>
            <w:vAlign w:val="center"/>
          </w:tcPr>
          <w:p w14:paraId="48A5B677"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Hekimlik Alanında Uzman</w:t>
            </w:r>
          </w:p>
        </w:tc>
        <w:tc>
          <w:tcPr>
            <w:tcW w:w="1422" w:type="dxa"/>
            <w:vMerge w:val="restart"/>
            <w:shd w:val="clear" w:color="auto" w:fill="B3E5A1" w:themeFill="accent6" w:themeFillTint="66"/>
            <w:textDirection w:val="btLr"/>
            <w:vAlign w:val="center"/>
          </w:tcPr>
          <w:p w14:paraId="1855DA8F"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1.1</w:t>
            </w:r>
            <w:proofErr w:type="gramEnd"/>
            <w:r w:rsidRPr="00F240AC">
              <w:rPr>
                <w:rFonts w:ascii="Avenir Next LT Pro" w:hAnsi="Avenir Next LT Pro"/>
                <w:sz w:val="16"/>
                <w:szCs w:val="16"/>
              </w:rPr>
              <w:t>. Sağlık Hizmeti Sunucusu</w:t>
            </w:r>
          </w:p>
        </w:tc>
        <w:tc>
          <w:tcPr>
            <w:tcW w:w="2958" w:type="dxa"/>
            <w:shd w:val="clear" w:color="auto" w:fill="F2CEED" w:themeFill="accent5" w:themeFillTint="33"/>
          </w:tcPr>
          <w:p w14:paraId="30AE65EF"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1.1.1. Temel ve klinik tıp bilimlerinden, davranış bilimlerinden ve sosyal bilimlerden edindiği bilgi, beceri ve tutumları bütünleştirerek sağlık hizmeti sunumunda kullanır.</w:t>
            </w:r>
          </w:p>
        </w:tc>
        <w:tc>
          <w:tcPr>
            <w:tcW w:w="3274" w:type="dxa"/>
            <w:shd w:val="clear" w:color="auto" w:fill="F2CEED" w:themeFill="accent5" w:themeFillTint="33"/>
          </w:tcPr>
          <w:p w14:paraId="2D894E54"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1.1.1. Temel ve klinik tıp bilimlerinden, davranış bilimlerinden ve sosyal bilimlerden edindiği bilgi, beceri ve tutumları bütünleştirerek sağlık hizmeti sunumunda kullanır.</w:t>
            </w:r>
          </w:p>
        </w:tc>
      </w:tr>
      <w:tr w:rsidR="001843F6" w:rsidRPr="00F240AC" w14:paraId="5797EC0A" w14:textId="77777777" w:rsidTr="00B2031A">
        <w:trPr>
          <w:cantSplit/>
          <w:trHeight w:val="420"/>
        </w:trPr>
        <w:tc>
          <w:tcPr>
            <w:tcW w:w="423" w:type="dxa"/>
            <w:vMerge/>
            <w:shd w:val="clear" w:color="auto" w:fill="CAEDFB" w:themeFill="accent4" w:themeFillTint="33"/>
            <w:textDirection w:val="btLr"/>
            <w:vAlign w:val="center"/>
          </w:tcPr>
          <w:p w14:paraId="083A66D1"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438711D4"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2FC3CACF"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0548240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1.1.2. Hasta yönetiminde, dil, din, ırk ve cins ayrımı gözetmeden bireyin </w:t>
            </w:r>
            <w:proofErr w:type="spellStart"/>
            <w:r w:rsidRPr="00F240AC">
              <w:rPr>
                <w:rFonts w:ascii="Avenir Next LT Pro" w:hAnsi="Avenir Next LT Pro"/>
                <w:sz w:val="16"/>
                <w:szCs w:val="16"/>
              </w:rPr>
              <w:t>sosyodemografik</w:t>
            </w:r>
            <w:proofErr w:type="spellEnd"/>
            <w:r w:rsidRPr="00F240AC">
              <w:rPr>
                <w:rFonts w:ascii="Avenir Next LT Pro" w:hAnsi="Avenir Next LT Pro"/>
                <w:sz w:val="16"/>
                <w:szCs w:val="16"/>
              </w:rPr>
              <w:t xml:space="preserve"> ve sosyokültürel geçmişini de dikkate alan </w:t>
            </w:r>
            <w:proofErr w:type="spellStart"/>
            <w:r w:rsidRPr="00F240AC">
              <w:rPr>
                <w:rFonts w:ascii="Avenir Next LT Pro" w:hAnsi="Avenir Next LT Pro"/>
                <w:sz w:val="16"/>
                <w:szCs w:val="16"/>
              </w:rPr>
              <w:t>biyopsikososyal</w:t>
            </w:r>
            <w:proofErr w:type="spellEnd"/>
            <w:r w:rsidRPr="00F240AC">
              <w:rPr>
                <w:rFonts w:ascii="Avenir Next LT Pro" w:hAnsi="Avenir Next LT Pro"/>
                <w:sz w:val="16"/>
                <w:szCs w:val="16"/>
              </w:rPr>
              <w:t xml:space="preserve"> bir yaklaşım gösterir.</w:t>
            </w:r>
          </w:p>
        </w:tc>
        <w:tc>
          <w:tcPr>
            <w:tcW w:w="3274" w:type="dxa"/>
            <w:shd w:val="clear" w:color="auto" w:fill="F2CEED" w:themeFill="accent5" w:themeFillTint="33"/>
          </w:tcPr>
          <w:p w14:paraId="3B9B805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1.1.2. Hasta yönetiminde, dil, din, ırk ve cins ayrımı gözetmeden bireyin </w:t>
            </w:r>
            <w:proofErr w:type="spellStart"/>
            <w:r w:rsidRPr="00F240AC">
              <w:rPr>
                <w:rFonts w:ascii="Avenir Next LT Pro" w:hAnsi="Avenir Next LT Pro"/>
                <w:sz w:val="16"/>
                <w:szCs w:val="16"/>
              </w:rPr>
              <w:t>sosyodemografik</w:t>
            </w:r>
            <w:proofErr w:type="spellEnd"/>
            <w:r w:rsidRPr="00F240AC">
              <w:rPr>
                <w:rFonts w:ascii="Avenir Next LT Pro" w:hAnsi="Avenir Next LT Pro"/>
                <w:sz w:val="16"/>
                <w:szCs w:val="16"/>
              </w:rPr>
              <w:t xml:space="preserve"> ve sosyokültürel geçmişini de dikkate alan </w:t>
            </w:r>
            <w:proofErr w:type="spellStart"/>
            <w:r w:rsidRPr="00F240AC">
              <w:rPr>
                <w:rFonts w:ascii="Avenir Next LT Pro" w:hAnsi="Avenir Next LT Pro"/>
                <w:sz w:val="16"/>
                <w:szCs w:val="16"/>
              </w:rPr>
              <w:t>biyopsikososyal</w:t>
            </w:r>
            <w:proofErr w:type="spellEnd"/>
            <w:r w:rsidRPr="00F240AC">
              <w:rPr>
                <w:rFonts w:ascii="Avenir Next LT Pro" w:hAnsi="Avenir Next LT Pro"/>
                <w:sz w:val="16"/>
                <w:szCs w:val="16"/>
              </w:rPr>
              <w:t xml:space="preserve"> bir yaklaşım gösterir.</w:t>
            </w:r>
          </w:p>
        </w:tc>
      </w:tr>
      <w:tr w:rsidR="001843F6" w:rsidRPr="00F240AC" w14:paraId="3566B7F4" w14:textId="77777777" w:rsidTr="00B2031A">
        <w:trPr>
          <w:cantSplit/>
          <w:trHeight w:val="270"/>
        </w:trPr>
        <w:tc>
          <w:tcPr>
            <w:tcW w:w="423" w:type="dxa"/>
            <w:vMerge/>
            <w:shd w:val="clear" w:color="auto" w:fill="CAEDFB" w:themeFill="accent4" w:themeFillTint="33"/>
            <w:textDirection w:val="btLr"/>
            <w:vAlign w:val="center"/>
          </w:tcPr>
          <w:p w14:paraId="7A471252"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1396DA10"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1D385E79"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168D0673"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1.1.3. Sağlık hizmeti sunumunda, bireylerin ve toplumun sağlığını koruma ve geliştirmeyi önceler.</w:t>
            </w:r>
          </w:p>
        </w:tc>
        <w:tc>
          <w:tcPr>
            <w:tcW w:w="3274" w:type="dxa"/>
            <w:shd w:val="clear" w:color="auto" w:fill="F2CEED" w:themeFill="accent5" w:themeFillTint="33"/>
          </w:tcPr>
          <w:p w14:paraId="3B3D2FF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1.1.3. Sağlık hizmeti sunumunda, bireylerin ve toplumun sağlığını koruma ve geliştirmeyi önceler.</w:t>
            </w:r>
          </w:p>
        </w:tc>
      </w:tr>
      <w:tr w:rsidR="001843F6" w:rsidRPr="00F240AC" w14:paraId="68C98183" w14:textId="77777777" w:rsidTr="00B2031A">
        <w:trPr>
          <w:cantSplit/>
          <w:trHeight w:val="432"/>
        </w:trPr>
        <w:tc>
          <w:tcPr>
            <w:tcW w:w="423" w:type="dxa"/>
            <w:vMerge/>
            <w:shd w:val="clear" w:color="auto" w:fill="CAEDFB" w:themeFill="accent4" w:themeFillTint="33"/>
            <w:textDirection w:val="btLr"/>
            <w:vAlign w:val="center"/>
          </w:tcPr>
          <w:p w14:paraId="40ABEA93"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1E52E890"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6DB0AA03"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2D771CC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1.1.4. Sağlığı etkileyen bireysel, toplumsal, sosyal ve çevresel faktörleri dikkate alarak; sağlıklılık durumunun sürdürülmesi ve geliştirilmesi yönünde gerekli çalışmaları yapar.</w:t>
            </w:r>
          </w:p>
        </w:tc>
        <w:tc>
          <w:tcPr>
            <w:tcW w:w="3274" w:type="dxa"/>
            <w:shd w:val="clear" w:color="auto" w:fill="F2CEED" w:themeFill="accent5" w:themeFillTint="33"/>
          </w:tcPr>
          <w:p w14:paraId="4D985A35"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1.1.4. Sağlığı etkileyen bireysel, toplumsal, sosyal ve çevresel faktörleri dikkate alarak; sağlıklılık durumunun sürdürülmesi ve geliştirilmesi yönünde gerekli çalışmaları yapar.</w:t>
            </w:r>
          </w:p>
        </w:tc>
      </w:tr>
      <w:tr w:rsidR="001843F6" w:rsidRPr="00F240AC" w14:paraId="186408B4" w14:textId="77777777" w:rsidTr="00B2031A">
        <w:trPr>
          <w:cantSplit/>
          <w:trHeight w:val="410"/>
        </w:trPr>
        <w:tc>
          <w:tcPr>
            <w:tcW w:w="423" w:type="dxa"/>
            <w:vMerge/>
            <w:shd w:val="clear" w:color="auto" w:fill="CAEDFB" w:themeFill="accent4" w:themeFillTint="33"/>
            <w:textDirection w:val="btLr"/>
            <w:vAlign w:val="center"/>
          </w:tcPr>
          <w:p w14:paraId="157A6BC3"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1484E445"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4935E908"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3439BA10"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1.1.5. Hedef kitlenin özelliklerini, ihtiyaçlarını ve beklentilerini tanıyarak, sağlıklı/hasta bireylere ve yakınlarına ve diğer sağlık çalışanlarına sağlık eğitimi verir.</w:t>
            </w:r>
          </w:p>
        </w:tc>
        <w:tc>
          <w:tcPr>
            <w:tcW w:w="3274" w:type="dxa"/>
            <w:shd w:val="clear" w:color="auto" w:fill="F2CEED" w:themeFill="accent5" w:themeFillTint="33"/>
          </w:tcPr>
          <w:p w14:paraId="25A3CFB5"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1.1.5. Hedef kitlenin özelliklerini, ihtiyaçlarını ve beklentilerini tanıyarak, sağlıklı/hasta bireylere ve yakınlarına ve diğer sağlık çalışanlarına sağlık eğitimi verir.</w:t>
            </w:r>
          </w:p>
        </w:tc>
      </w:tr>
      <w:tr w:rsidR="001843F6" w:rsidRPr="00F240AC" w14:paraId="70FB591A" w14:textId="77777777" w:rsidTr="00B2031A">
        <w:trPr>
          <w:cantSplit/>
          <w:trHeight w:val="274"/>
        </w:trPr>
        <w:tc>
          <w:tcPr>
            <w:tcW w:w="423" w:type="dxa"/>
            <w:vMerge/>
            <w:shd w:val="clear" w:color="auto" w:fill="CAEDFB" w:themeFill="accent4" w:themeFillTint="33"/>
            <w:textDirection w:val="btLr"/>
            <w:vAlign w:val="center"/>
          </w:tcPr>
          <w:p w14:paraId="50AEB2D6"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590FA697"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4876C972"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101AE50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1.1.6. Sağlık hizmet sunumunda, koruma,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güvenli, akılcı ve etkin yaklaşım gösterir.</w:t>
            </w:r>
          </w:p>
        </w:tc>
        <w:tc>
          <w:tcPr>
            <w:tcW w:w="3274" w:type="dxa"/>
            <w:shd w:val="clear" w:color="auto" w:fill="F2CEED" w:themeFill="accent5" w:themeFillTint="33"/>
          </w:tcPr>
          <w:p w14:paraId="72D1AD8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1.1.6. Sağlık hizmet sunumunda, koruma,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güvenli, akılcı ve etkin yaklaşım gösterir.</w:t>
            </w:r>
          </w:p>
        </w:tc>
      </w:tr>
      <w:tr w:rsidR="001843F6" w:rsidRPr="00F240AC" w14:paraId="5FBDADBA" w14:textId="77777777" w:rsidTr="00B2031A">
        <w:trPr>
          <w:cantSplit/>
          <w:trHeight w:val="113"/>
        </w:trPr>
        <w:tc>
          <w:tcPr>
            <w:tcW w:w="423" w:type="dxa"/>
            <w:vMerge/>
            <w:shd w:val="clear" w:color="auto" w:fill="CAEDFB" w:themeFill="accent4" w:themeFillTint="33"/>
            <w:textDirection w:val="btLr"/>
            <w:vAlign w:val="center"/>
          </w:tcPr>
          <w:p w14:paraId="75962FDB"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1DB6D6AD"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0A5676E7"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321C3D68"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1.1.7.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girişimsel ve/veya girişimsel olmayan uygulamaları hasta için güvenli ve etkin bir biçimde gerçekleştirir.</w:t>
            </w:r>
          </w:p>
        </w:tc>
        <w:tc>
          <w:tcPr>
            <w:tcW w:w="3274" w:type="dxa"/>
            <w:shd w:val="clear" w:color="auto" w:fill="F2CEED" w:themeFill="accent5" w:themeFillTint="33"/>
          </w:tcPr>
          <w:p w14:paraId="006C8F2F"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1.1.7.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girişimsel ve/veya girişimsel olmayan uygulamaları hasta için güvenli ve etkin bir biçimde gerçekleştirir.</w:t>
            </w:r>
          </w:p>
        </w:tc>
      </w:tr>
      <w:tr w:rsidR="001843F6" w:rsidRPr="00F240AC" w14:paraId="30DB5E98" w14:textId="77777777" w:rsidTr="00B2031A">
        <w:trPr>
          <w:cantSplit/>
          <w:trHeight w:val="58"/>
        </w:trPr>
        <w:tc>
          <w:tcPr>
            <w:tcW w:w="423" w:type="dxa"/>
            <w:vMerge/>
            <w:shd w:val="clear" w:color="auto" w:fill="CAEDFB" w:themeFill="accent4" w:themeFillTint="33"/>
            <w:textDirection w:val="btLr"/>
            <w:vAlign w:val="center"/>
          </w:tcPr>
          <w:p w14:paraId="0ABEA67F"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4F06009F"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3452AD3A"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62CC5F43"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1.1.8. Hasta ve çalışan sağlığını ve güvenliğini göz önünde bulundurarak sağlık hizmeti sunar.</w:t>
            </w:r>
          </w:p>
        </w:tc>
        <w:tc>
          <w:tcPr>
            <w:tcW w:w="3274" w:type="dxa"/>
            <w:shd w:val="clear" w:color="auto" w:fill="F2CEED" w:themeFill="accent5" w:themeFillTint="33"/>
          </w:tcPr>
          <w:p w14:paraId="556F7B55"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1.1.8. Hasta ve çalışan sağlığını ve güvenliğini göz önünde bulundurarak sağlık hizmeti sunar.</w:t>
            </w:r>
          </w:p>
        </w:tc>
      </w:tr>
      <w:tr w:rsidR="001843F6" w:rsidRPr="00F240AC" w14:paraId="14AFDAB3" w14:textId="77777777" w:rsidTr="00B2031A">
        <w:trPr>
          <w:cantSplit/>
          <w:trHeight w:val="544"/>
        </w:trPr>
        <w:tc>
          <w:tcPr>
            <w:tcW w:w="423" w:type="dxa"/>
            <w:vMerge/>
            <w:shd w:val="clear" w:color="auto" w:fill="CAEDFB" w:themeFill="accent4" w:themeFillTint="33"/>
            <w:textDirection w:val="btLr"/>
            <w:vAlign w:val="center"/>
          </w:tcPr>
          <w:p w14:paraId="6AC8CA94"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3410760B"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768D5B96"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27FF704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1.1.9. Sağlık hizmet sunumunda, sağlığa etki eden gerek bölgesel ve küresel ölçekteki fiziksel ve sosyoekonomik çevreye ilişkin değişiklikleri, gerekse de kendisine başvuran kişilerin bireysel özellik ve davranışlarındaki değişimleri göz önünde bulundurur.</w:t>
            </w:r>
          </w:p>
        </w:tc>
        <w:tc>
          <w:tcPr>
            <w:tcW w:w="3274" w:type="dxa"/>
            <w:shd w:val="clear" w:color="auto" w:fill="F2CEED" w:themeFill="accent5" w:themeFillTint="33"/>
          </w:tcPr>
          <w:p w14:paraId="0D83CF2E"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1.1.9. Sağlık hizmet sunumunda, sağlığa etki eden gerek bölgesel ve küresel ölçekteki fiziksel ve sosyoekonomik çevreye ilişkin değişiklikleri, gerekse de kendisine başvuran kişilerin bireysel özellik ve davranışlarındaki değişimleri göz önünde bulundurur.</w:t>
            </w:r>
          </w:p>
        </w:tc>
      </w:tr>
      <w:tr w:rsidR="001843F6" w:rsidRPr="00F240AC" w14:paraId="22494F5C" w14:textId="77777777" w:rsidTr="00B2031A">
        <w:trPr>
          <w:cantSplit/>
          <w:trHeight w:val="241"/>
        </w:trPr>
        <w:tc>
          <w:tcPr>
            <w:tcW w:w="423" w:type="dxa"/>
            <w:vMerge w:val="restart"/>
            <w:shd w:val="clear" w:color="auto" w:fill="CAEDFB" w:themeFill="accent4" w:themeFillTint="33"/>
            <w:textDirection w:val="btLr"/>
            <w:vAlign w:val="center"/>
          </w:tcPr>
          <w:p w14:paraId="3965C757"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YETKİNLİK ALANI-2 / Mesleki Değerler ve Yaklaşımlar</w:t>
            </w:r>
          </w:p>
        </w:tc>
        <w:tc>
          <w:tcPr>
            <w:tcW w:w="985" w:type="dxa"/>
            <w:vMerge w:val="restart"/>
            <w:shd w:val="clear" w:color="auto" w:fill="FAE2D5" w:themeFill="accent2" w:themeFillTint="33"/>
            <w:textDirection w:val="btLr"/>
            <w:vAlign w:val="center"/>
          </w:tcPr>
          <w:p w14:paraId="109D24EF" w14:textId="77777777" w:rsidR="001843F6" w:rsidRPr="00F240AC" w:rsidRDefault="001843F6" w:rsidP="001B528F">
            <w:pPr>
              <w:jc w:val="center"/>
              <w:rPr>
                <w:rFonts w:ascii="Avenir Next LT Pro" w:hAnsi="Avenir Next LT Pro"/>
                <w:sz w:val="16"/>
                <w:szCs w:val="16"/>
              </w:rPr>
            </w:pPr>
            <w:r w:rsidRPr="00F240AC">
              <w:rPr>
                <w:rFonts w:ascii="Avenir Next LT Pro" w:hAnsi="Avenir Next LT Pro"/>
                <w:sz w:val="16"/>
                <w:szCs w:val="16"/>
              </w:rPr>
              <w:t xml:space="preserve">Mesleki Etik ve profesyonel ilkeleri benimseyen, </w:t>
            </w: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p w14:paraId="779E8D82" w14:textId="77777777" w:rsidR="001843F6" w:rsidRPr="00F240AC" w:rsidRDefault="001843F6" w:rsidP="001B528F">
            <w:pPr>
              <w:ind w:left="113" w:right="113"/>
              <w:jc w:val="center"/>
              <w:rPr>
                <w:rFonts w:ascii="Avenir Next LT Pro" w:hAnsi="Avenir Next LT Pro"/>
                <w:sz w:val="16"/>
                <w:szCs w:val="16"/>
              </w:rPr>
            </w:pPr>
          </w:p>
        </w:tc>
        <w:tc>
          <w:tcPr>
            <w:tcW w:w="1422" w:type="dxa"/>
            <w:vMerge w:val="restart"/>
            <w:shd w:val="clear" w:color="auto" w:fill="B3E5A1" w:themeFill="accent6" w:themeFillTint="66"/>
            <w:textDirection w:val="btLr"/>
            <w:vAlign w:val="center"/>
          </w:tcPr>
          <w:p w14:paraId="18A7A645"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2.1</w:t>
            </w:r>
            <w:proofErr w:type="gramEnd"/>
            <w:r w:rsidRPr="00F240AC">
              <w:rPr>
                <w:rFonts w:ascii="Avenir Next LT Pro" w:hAnsi="Avenir Next LT Pro"/>
                <w:sz w:val="16"/>
                <w:szCs w:val="16"/>
              </w:rPr>
              <w:t>. Mesleki Etik ve Profesyonel İlkeleri Benimseyen (</w:t>
            </w: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tc>
        <w:tc>
          <w:tcPr>
            <w:tcW w:w="2958" w:type="dxa"/>
            <w:shd w:val="clear" w:color="auto" w:fill="F2CEED" w:themeFill="accent5" w:themeFillTint="33"/>
          </w:tcPr>
          <w:p w14:paraId="72A26A3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2.1.1. Mesleğini yürütürken iyi hekimlik uygulamalarını dikkate alır.</w:t>
            </w:r>
          </w:p>
        </w:tc>
        <w:tc>
          <w:tcPr>
            <w:tcW w:w="3274" w:type="dxa"/>
            <w:shd w:val="clear" w:color="auto" w:fill="F2CEED" w:themeFill="accent5" w:themeFillTint="33"/>
          </w:tcPr>
          <w:p w14:paraId="5BD1FFA5"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2.1.1. Mesleğini yürütürken iyi hekimlik uygulamalarını dikkate alır.</w:t>
            </w:r>
          </w:p>
        </w:tc>
      </w:tr>
      <w:tr w:rsidR="001843F6" w:rsidRPr="00F240AC" w14:paraId="0D4664A5" w14:textId="77777777" w:rsidTr="00B2031A">
        <w:trPr>
          <w:cantSplit/>
          <w:trHeight w:val="414"/>
        </w:trPr>
        <w:tc>
          <w:tcPr>
            <w:tcW w:w="423" w:type="dxa"/>
            <w:vMerge/>
            <w:shd w:val="clear" w:color="auto" w:fill="CAEDFB" w:themeFill="accent4" w:themeFillTint="33"/>
            <w:textDirection w:val="btLr"/>
            <w:vAlign w:val="center"/>
          </w:tcPr>
          <w:p w14:paraId="71763DE8"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textDirection w:val="btLr"/>
            <w:vAlign w:val="center"/>
          </w:tcPr>
          <w:p w14:paraId="6031E40A" w14:textId="77777777" w:rsidR="001843F6" w:rsidRPr="00F240AC" w:rsidRDefault="001843F6" w:rsidP="001B528F">
            <w:pPr>
              <w:ind w:left="113" w:right="113"/>
              <w:jc w:val="center"/>
              <w:rPr>
                <w:rFonts w:ascii="Avenir Next LT Pro" w:hAnsi="Avenir Next LT Pro"/>
                <w:sz w:val="16"/>
                <w:szCs w:val="16"/>
              </w:rPr>
            </w:pPr>
          </w:p>
        </w:tc>
        <w:tc>
          <w:tcPr>
            <w:tcW w:w="1422" w:type="dxa"/>
            <w:vMerge/>
            <w:shd w:val="clear" w:color="auto" w:fill="B3E5A1" w:themeFill="accent6" w:themeFillTint="66"/>
            <w:textDirection w:val="btLr"/>
            <w:vAlign w:val="center"/>
          </w:tcPr>
          <w:p w14:paraId="75065016" w14:textId="77777777" w:rsidR="001843F6" w:rsidRPr="00F240AC" w:rsidRDefault="001843F6" w:rsidP="001B528F">
            <w:pPr>
              <w:ind w:left="113" w:right="113"/>
              <w:jc w:val="center"/>
              <w:rPr>
                <w:rFonts w:ascii="Avenir Next LT Pro" w:hAnsi="Avenir Next LT Pro"/>
                <w:sz w:val="16"/>
                <w:szCs w:val="16"/>
              </w:rPr>
            </w:pPr>
          </w:p>
        </w:tc>
        <w:tc>
          <w:tcPr>
            <w:tcW w:w="2958" w:type="dxa"/>
            <w:shd w:val="clear" w:color="auto" w:fill="F2CEED" w:themeFill="accent5" w:themeFillTint="33"/>
          </w:tcPr>
          <w:p w14:paraId="0E3B50E2"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2.1.2. Mesleğinin gerektirdiği etik ilkeler ile hak ve yasal sorumluluklar çerçevesinde görev ve yükümlülükleri yerine getirir.</w:t>
            </w:r>
          </w:p>
        </w:tc>
        <w:tc>
          <w:tcPr>
            <w:tcW w:w="3274" w:type="dxa"/>
            <w:shd w:val="clear" w:color="auto" w:fill="F2CEED" w:themeFill="accent5" w:themeFillTint="33"/>
          </w:tcPr>
          <w:p w14:paraId="149AAF5E"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2.1.2. Mesleğinin gerektirdiği etik ilkeler ile hak ve yasal sorumluluklar çerçevesinde görev ve yükümlülükleri yerine getirir.</w:t>
            </w:r>
          </w:p>
        </w:tc>
      </w:tr>
      <w:tr w:rsidR="001843F6" w:rsidRPr="00F240AC" w14:paraId="33C06479" w14:textId="77777777" w:rsidTr="00B2031A">
        <w:trPr>
          <w:cantSplit/>
          <w:trHeight w:val="420"/>
        </w:trPr>
        <w:tc>
          <w:tcPr>
            <w:tcW w:w="423" w:type="dxa"/>
            <w:vMerge/>
            <w:shd w:val="clear" w:color="auto" w:fill="CAEDFB" w:themeFill="accent4" w:themeFillTint="33"/>
            <w:textDirection w:val="btLr"/>
            <w:vAlign w:val="center"/>
          </w:tcPr>
          <w:p w14:paraId="608FC9F5"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textDirection w:val="btLr"/>
            <w:vAlign w:val="center"/>
          </w:tcPr>
          <w:p w14:paraId="0743A8CE" w14:textId="77777777" w:rsidR="001843F6" w:rsidRPr="00F240AC" w:rsidRDefault="001843F6" w:rsidP="001B528F">
            <w:pPr>
              <w:ind w:left="113" w:right="113"/>
              <w:jc w:val="center"/>
              <w:rPr>
                <w:rFonts w:ascii="Avenir Next LT Pro" w:hAnsi="Avenir Next LT Pro"/>
                <w:sz w:val="16"/>
                <w:szCs w:val="16"/>
              </w:rPr>
            </w:pPr>
          </w:p>
        </w:tc>
        <w:tc>
          <w:tcPr>
            <w:tcW w:w="1422" w:type="dxa"/>
            <w:vMerge/>
            <w:shd w:val="clear" w:color="auto" w:fill="B3E5A1" w:themeFill="accent6" w:themeFillTint="66"/>
            <w:textDirection w:val="btLr"/>
            <w:vAlign w:val="center"/>
          </w:tcPr>
          <w:p w14:paraId="49AF906C" w14:textId="77777777" w:rsidR="001843F6" w:rsidRPr="00F240AC" w:rsidRDefault="001843F6" w:rsidP="001B528F">
            <w:pPr>
              <w:ind w:left="113" w:right="113"/>
              <w:jc w:val="center"/>
              <w:rPr>
                <w:rFonts w:ascii="Avenir Next LT Pro" w:hAnsi="Avenir Next LT Pro"/>
                <w:sz w:val="16"/>
                <w:szCs w:val="16"/>
              </w:rPr>
            </w:pPr>
          </w:p>
        </w:tc>
        <w:tc>
          <w:tcPr>
            <w:tcW w:w="2958" w:type="dxa"/>
            <w:shd w:val="clear" w:color="auto" w:fill="F2CEED" w:themeFill="accent5" w:themeFillTint="33"/>
          </w:tcPr>
          <w:p w14:paraId="6F4451CE"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2.1.3. Hastanın bütünlüğünü dikkate alarak, yüksek nitelikli sağlık bakımı sunma konusunda kararlı davranışlar gösterir.</w:t>
            </w:r>
          </w:p>
        </w:tc>
        <w:tc>
          <w:tcPr>
            <w:tcW w:w="3274" w:type="dxa"/>
            <w:shd w:val="clear" w:color="auto" w:fill="F2CEED" w:themeFill="accent5" w:themeFillTint="33"/>
          </w:tcPr>
          <w:p w14:paraId="2B032C1F"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2.1.3. Hastanın bütünlüğünü dikkate alarak, yüksek nitelikli sağlık bakımı sunma konusunda kararlı davranışlar gösterir.</w:t>
            </w:r>
          </w:p>
        </w:tc>
      </w:tr>
      <w:tr w:rsidR="001843F6" w:rsidRPr="00F240AC" w14:paraId="1AF7CF58" w14:textId="77777777" w:rsidTr="00B2031A">
        <w:trPr>
          <w:cantSplit/>
          <w:trHeight w:val="412"/>
        </w:trPr>
        <w:tc>
          <w:tcPr>
            <w:tcW w:w="423" w:type="dxa"/>
            <w:vMerge/>
            <w:shd w:val="clear" w:color="auto" w:fill="CAEDFB" w:themeFill="accent4" w:themeFillTint="33"/>
            <w:textDirection w:val="btLr"/>
            <w:vAlign w:val="center"/>
          </w:tcPr>
          <w:p w14:paraId="76DB4D2C"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textDirection w:val="btLr"/>
            <w:vAlign w:val="center"/>
          </w:tcPr>
          <w:p w14:paraId="562C7B4E" w14:textId="77777777" w:rsidR="001843F6" w:rsidRPr="00F240AC" w:rsidRDefault="001843F6" w:rsidP="001B528F">
            <w:pPr>
              <w:ind w:left="113" w:right="113"/>
              <w:jc w:val="center"/>
              <w:rPr>
                <w:rFonts w:ascii="Avenir Next LT Pro" w:hAnsi="Avenir Next LT Pro"/>
                <w:sz w:val="16"/>
                <w:szCs w:val="16"/>
              </w:rPr>
            </w:pPr>
          </w:p>
        </w:tc>
        <w:tc>
          <w:tcPr>
            <w:tcW w:w="1422" w:type="dxa"/>
            <w:vMerge/>
            <w:shd w:val="clear" w:color="auto" w:fill="B3E5A1" w:themeFill="accent6" w:themeFillTint="66"/>
            <w:textDirection w:val="btLr"/>
            <w:vAlign w:val="center"/>
          </w:tcPr>
          <w:p w14:paraId="038355F4" w14:textId="77777777" w:rsidR="001843F6" w:rsidRPr="00F240AC" w:rsidRDefault="001843F6" w:rsidP="001B528F">
            <w:pPr>
              <w:ind w:left="113" w:right="113"/>
              <w:jc w:val="center"/>
              <w:rPr>
                <w:rFonts w:ascii="Avenir Next LT Pro" w:hAnsi="Avenir Next LT Pro"/>
                <w:sz w:val="16"/>
                <w:szCs w:val="16"/>
              </w:rPr>
            </w:pPr>
          </w:p>
        </w:tc>
        <w:tc>
          <w:tcPr>
            <w:tcW w:w="2958" w:type="dxa"/>
            <w:shd w:val="clear" w:color="auto" w:fill="F2CEED" w:themeFill="accent5" w:themeFillTint="33"/>
          </w:tcPr>
          <w:p w14:paraId="6085135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2.1.4. Mesleki uygulamalarındaki performansını, duygularını ve bilişsel özelliklerini de göz önünde bulundurarak değerlendirir.</w:t>
            </w:r>
          </w:p>
        </w:tc>
        <w:tc>
          <w:tcPr>
            <w:tcW w:w="3274" w:type="dxa"/>
            <w:shd w:val="clear" w:color="auto" w:fill="F2CEED" w:themeFill="accent5" w:themeFillTint="33"/>
          </w:tcPr>
          <w:p w14:paraId="6C448038"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2.1.4. Mesleki uygulamalarındaki performansını, duygularını ve bilişsel özelliklerini de göz önünde bulundurarak değerlendirir.</w:t>
            </w:r>
          </w:p>
        </w:tc>
      </w:tr>
      <w:tr w:rsidR="001843F6" w:rsidRPr="00F240AC" w14:paraId="7485AE34" w14:textId="77777777" w:rsidTr="00B2031A">
        <w:trPr>
          <w:cantSplit/>
          <w:trHeight w:val="412"/>
        </w:trPr>
        <w:tc>
          <w:tcPr>
            <w:tcW w:w="423" w:type="dxa"/>
            <w:vMerge/>
            <w:shd w:val="clear" w:color="auto" w:fill="CAEDFB" w:themeFill="accent4" w:themeFillTint="33"/>
            <w:textDirection w:val="btLr"/>
            <w:vAlign w:val="center"/>
          </w:tcPr>
          <w:p w14:paraId="2FDA2522"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textDirection w:val="btLr"/>
            <w:vAlign w:val="center"/>
          </w:tcPr>
          <w:p w14:paraId="5ECF4BBD" w14:textId="77777777" w:rsidR="001843F6" w:rsidRPr="00F240AC" w:rsidRDefault="001843F6" w:rsidP="001B528F">
            <w:pPr>
              <w:ind w:left="113" w:right="113"/>
              <w:jc w:val="center"/>
              <w:rPr>
                <w:rFonts w:ascii="Avenir Next LT Pro" w:hAnsi="Avenir Next LT Pro"/>
                <w:sz w:val="16"/>
                <w:szCs w:val="16"/>
              </w:rPr>
            </w:pPr>
          </w:p>
        </w:tc>
        <w:tc>
          <w:tcPr>
            <w:tcW w:w="1422" w:type="dxa"/>
            <w:vMerge/>
            <w:shd w:val="clear" w:color="auto" w:fill="B3E5A1" w:themeFill="accent6" w:themeFillTint="66"/>
            <w:textDirection w:val="btLr"/>
            <w:vAlign w:val="center"/>
          </w:tcPr>
          <w:p w14:paraId="519968F3" w14:textId="77777777" w:rsidR="001843F6" w:rsidRPr="00F240AC" w:rsidRDefault="001843F6" w:rsidP="001B528F">
            <w:pPr>
              <w:ind w:left="113" w:right="113"/>
              <w:jc w:val="center"/>
              <w:rPr>
                <w:rFonts w:ascii="Avenir Next LT Pro" w:hAnsi="Avenir Next LT Pro"/>
                <w:sz w:val="16"/>
                <w:szCs w:val="16"/>
              </w:rPr>
            </w:pPr>
          </w:p>
        </w:tc>
        <w:tc>
          <w:tcPr>
            <w:tcW w:w="2958" w:type="dxa"/>
            <w:shd w:val="clear" w:color="auto" w:fill="F2CEED" w:themeFill="accent5" w:themeFillTint="33"/>
          </w:tcPr>
          <w:p w14:paraId="055C2393" w14:textId="77777777" w:rsidR="001843F6" w:rsidRPr="00F240AC" w:rsidRDefault="001843F6" w:rsidP="001B528F">
            <w:pPr>
              <w:rPr>
                <w:rFonts w:ascii="Avenir Next LT Pro" w:hAnsi="Avenir Next LT Pro"/>
                <w:b/>
                <w:bCs/>
                <w:sz w:val="16"/>
                <w:szCs w:val="16"/>
              </w:rPr>
            </w:pPr>
            <w:r w:rsidRPr="00F240AC">
              <w:rPr>
                <w:rFonts w:ascii="Avenir Next LT Pro" w:hAnsi="Avenir Next LT Pro"/>
                <w:b/>
                <w:bCs/>
                <w:sz w:val="16"/>
                <w:szCs w:val="16"/>
              </w:rPr>
              <w:t xml:space="preserve">Yeterlik 2.1.5. Mesleki uygulamalarında </w:t>
            </w:r>
            <w:proofErr w:type="spellStart"/>
            <w:r w:rsidRPr="00F240AC">
              <w:rPr>
                <w:rFonts w:ascii="Avenir Next LT Pro" w:hAnsi="Avenir Next LT Pro"/>
                <w:b/>
                <w:bCs/>
                <w:sz w:val="16"/>
                <w:szCs w:val="16"/>
              </w:rPr>
              <w:t>mesleklerarası</w:t>
            </w:r>
            <w:proofErr w:type="spellEnd"/>
            <w:r w:rsidRPr="00F240AC">
              <w:rPr>
                <w:rFonts w:ascii="Avenir Next LT Pro" w:hAnsi="Avenir Next LT Pro"/>
                <w:b/>
                <w:bCs/>
                <w:sz w:val="16"/>
                <w:szCs w:val="16"/>
              </w:rPr>
              <w:t xml:space="preserve"> işbirliği kurabilir.</w:t>
            </w:r>
          </w:p>
        </w:tc>
        <w:tc>
          <w:tcPr>
            <w:tcW w:w="3274" w:type="dxa"/>
            <w:shd w:val="clear" w:color="auto" w:fill="F2CEED" w:themeFill="accent5" w:themeFillTint="33"/>
          </w:tcPr>
          <w:p w14:paraId="3ACD6418" w14:textId="77777777" w:rsidR="001843F6" w:rsidRPr="00F240AC" w:rsidRDefault="001843F6" w:rsidP="001B528F">
            <w:pPr>
              <w:rPr>
                <w:rFonts w:ascii="Avenir Next LT Pro" w:hAnsi="Avenir Next LT Pro"/>
                <w:b/>
                <w:bCs/>
                <w:sz w:val="16"/>
                <w:szCs w:val="16"/>
              </w:rPr>
            </w:pPr>
            <w:r w:rsidRPr="00F240AC">
              <w:rPr>
                <w:rFonts w:ascii="Avenir Next LT Pro" w:hAnsi="Avenir Next LT Pro"/>
                <w:b/>
                <w:bCs/>
                <w:sz w:val="16"/>
                <w:szCs w:val="16"/>
              </w:rPr>
              <w:t>Yeterlik ilave edildi</w:t>
            </w:r>
          </w:p>
        </w:tc>
      </w:tr>
      <w:tr w:rsidR="001843F6" w:rsidRPr="00F240AC" w14:paraId="1FCB8162" w14:textId="77777777" w:rsidTr="00B2031A">
        <w:trPr>
          <w:cantSplit/>
          <w:trHeight w:val="266"/>
        </w:trPr>
        <w:tc>
          <w:tcPr>
            <w:tcW w:w="423" w:type="dxa"/>
            <w:vMerge/>
            <w:shd w:val="clear" w:color="auto" w:fill="CAEDFB" w:themeFill="accent4" w:themeFillTint="33"/>
            <w:textDirection w:val="btLr"/>
            <w:vAlign w:val="center"/>
          </w:tcPr>
          <w:p w14:paraId="4778F7A7" w14:textId="77777777" w:rsidR="001843F6" w:rsidRPr="00F240AC" w:rsidRDefault="001843F6" w:rsidP="001B528F">
            <w:pPr>
              <w:ind w:left="113" w:right="113"/>
              <w:jc w:val="center"/>
              <w:rPr>
                <w:rFonts w:ascii="Avenir Next LT Pro" w:hAnsi="Avenir Next LT Pro"/>
                <w:sz w:val="16"/>
                <w:szCs w:val="16"/>
              </w:rPr>
            </w:pPr>
          </w:p>
        </w:tc>
        <w:tc>
          <w:tcPr>
            <w:tcW w:w="985" w:type="dxa"/>
            <w:vMerge w:val="restart"/>
            <w:shd w:val="clear" w:color="auto" w:fill="FAE2D5" w:themeFill="accent2" w:themeFillTint="33"/>
            <w:textDirection w:val="btLr"/>
            <w:vAlign w:val="center"/>
          </w:tcPr>
          <w:p w14:paraId="06C197C4"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Sağlık Savunucusu</w:t>
            </w:r>
          </w:p>
        </w:tc>
        <w:tc>
          <w:tcPr>
            <w:tcW w:w="1422" w:type="dxa"/>
            <w:vMerge w:val="restart"/>
            <w:shd w:val="clear" w:color="auto" w:fill="B3E5A1" w:themeFill="accent6" w:themeFillTint="66"/>
            <w:textDirection w:val="btLr"/>
            <w:vAlign w:val="center"/>
          </w:tcPr>
          <w:p w14:paraId="4BE7E25D"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2.2</w:t>
            </w:r>
            <w:proofErr w:type="gramEnd"/>
            <w:r w:rsidRPr="00F240AC">
              <w:rPr>
                <w:rFonts w:ascii="Avenir Next LT Pro" w:hAnsi="Avenir Next LT Pro"/>
                <w:sz w:val="16"/>
                <w:szCs w:val="16"/>
              </w:rPr>
              <w:t>. Sağlık Savunucusu</w:t>
            </w:r>
          </w:p>
        </w:tc>
        <w:tc>
          <w:tcPr>
            <w:tcW w:w="2958" w:type="dxa"/>
            <w:shd w:val="clear" w:color="auto" w:fill="F2CEED" w:themeFill="accent5" w:themeFillTint="33"/>
          </w:tcPr>
          <w:p w14:paraId="19E3F16A"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2.2.1. Toplum sağlığının korunması ve geliştirilmesi için, sosyal güvenirlik ve sosyal yükümlülük kavramlarını göz önünde bulundurarak, sağlık hizmet sunumunu geliştirmeyi savunur.</w:t>
            </w:r>
          </w:p>
        </w:tc>
        <w:tc>
          <w:tcPr>
            <w:tcW w:w="3274" w:type="dxa"/>
            <w:shd w:val="clear" w:color="auto" w:fill="F2CEED" w:themeFill="accent5" w:themeFillTint="33"/>
          </w:tcPr>
          <w:p w14:paraId="58B12B00"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2.2.1. Toplum sağlığının korunması ve geliştirilmesi için, sosyal güvenirlik ve sosyal yükümlülük kavramlarını göz önünde bulundurarak, sağlık hizmet sunumunu geliştirmeyi savunur.</w:t>
            </w:r>
          </w:p>
        </w:tc>
      </w:tr>
      <w:tr w:rsidR="001843F6" w:rsidRPr="00F240AC" w14:paraId="605DEAA1" w14:textId="77777777" w:rsidTr="00B2031A">
        <w:trPr>
          <w:cantSplit/>
          <w:trHeight w:val="286"/>
        </w:trPr>
        <w:tc>
          <w:tcPr>
            <w:tcW w:w="423" w:type="dxa"/>
            <w:vMerge/>
            <w:shd w:val="clear" w:color="auto" w:fill="CAEDFB" w:themeFill="accent4" w:themeFillTint="33"/>
            <w:textDirection w:val="btLr"/>
            <w:vAlign w:val="center"/>
          </w:tcPr>
          <w:p w14:paraId="5D2F5308"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7B915037"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10BF46EB"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15105F72"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2.2.2. Sağlığın korunması ve geliştirilmesi için birey ve toplum sağlığı ile ilgili hizmet sunumu, eğitim ve danışmanlık süreçlerini tüm bileşenler (kalite yönetimi ve süreçleri ile çevre koruma ve iş güvenliği konuları) ile işbirliği içinde planlayabilir ve yürütebilir.</w:t>
            </w:r>
          </w:p>
        </w:tc>
        <w:tc>
          <w:tcPr>
            <w:tcW w:w="3274" w:type="dxa"/>
            <w:shd w:val="clear" w:color="auto" w:fill="F2CEED" w:themeFill="accent5" w:themeFillTint="33"/>
          </w:tcPr>
          <w:p w14:paraId="302A4320"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2.2.2. Sağlığın korunması ve geliştirilmesi için birey ve toplum sağlığı ile ilgili hizmet sunumu, eğitim ve danışmanlık süreçlerini tüm bileşenler (kalite yönetimi ve süreçleri ile çevre koruma ve iş güvenliği konuları) ile işbirliği içinde planlayabilir ve yürütebilir.</w:t>
            </w:r>
          </w:p>
        </w:tc>
      </w:tr>
      <w:tr w:rsidR="001843F6" w:rsidRPr="00F240AC" w14:paraId="02A9BB1C" w14:textId="77777777" w:rsidTr="00B2031A">
        <w:trPr>
          <w:cantSplit/>
          <w:trHeight w:val="296"/>
        </w:trPr>
        <w:tc>
          <w:tcPr>
            <w:tcW w:w="423" w:type="dxa"/>
            <w:vMerge/>
            <w:shd w:val="clear" w:color="auto" w:fill="CAEDFB" w:themeFill="accent4" w:themeFillTint="33"/>
            <w:textDirection w:val="btLr"/>
            <w:vAlign w:val="center"/>
          </w:tcPr>
          <w:p w14:paraId="0DFF11AF"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0D562F55"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3E6291AB"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667B1307"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2.2.3. Sağlık politikalarının ve uygulamalarının birey ve toplum sağlık göstergelerine etkisini değerlendirir, sağlık hizmetleri kalitesinin artırılmasını ve sonuçları kalite/akreditasyon süreçleri kapsamında savunur.</w:t>
            </w:r>
          </w:p>
        </w:tc>
        <w:tc>
          <w:tcPr>
            <w:tcW w:w="3274" w:type="dxa"/>
            <w:shd w:val="clear" w:color="auto" w:fill="F2CEED" w:themeFill="accent5" w:themeFillTint="33"/>
          </w:tcPr>
          <w:p w14:paraId="1A95DF71"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2.2.3. Sağlık politikalarının ve uygulamalarının birey ve toplum sağlık göstergelerine etkisini değerlendirir, sağlık hizmetleri kalitesinin artırılmasını ve sonuçları kalite/akreditasyon süreçleri kapsamında savunur.</w:t>
            </w:r>
          </w:p>
        </w:tc>
      </w:tr>
      <w:tr w:rsidR="001843F6" w:rsidRPr="00F240AC" w14:paraId="43E13D2A" w14:textId="77777777" w:rsidTr="00B2031A">
        <w:trPr>
          <w:cantSplit/>
          <w:trHeight w:val="330"/>
        </w:trPr>
        <w:tc>
          <w:tcPr>
            <w:tcW w:w="423" w:type="dxa"/>
            <w:vMerge/>
            <w:shd w:val="clear" w:color="auto" w:fill="CAEDFB" w:themeFill="accent4" w:themeFillTint="33"/>
            <w:textDirection w:val="btLr"/>
            <w:vAlign w:val="center"/>
          </w:tcPr>
          <w:p w14:paraId="447BD878"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5E2C4F62"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64EE40A2"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2332857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2.2.4. Hekim kendi fiziksel, ruhsal ve sosyal yönden sağlığını korumaya ve geliştirilmesine önem verir, bunun için gerekenleri yapar.</w:t>
            </w:r>
          </w:p>
        </w:tc>
        <w:tc>
          <w:tcPr>
            <w:tcW w:w="3274" w:type="dxa"/>
            <w:shd w:val="clear" w:color="auto" w:fill="F2CEED" w:themeFill="accent5" w:themeFillTint="33"/>
          </w:tcPr>
          <w:p w14:paraId="6437987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2.2.4. Hekim kendi fiziksel, ruhsal ve sosyal yönden sağlığını korumaya ve geliştirilmesine önem verir, bunun için gerekenleri yapar.</w:t>
            </w:r>
          </w:p>
        </w:tc>
      </w:tr>
      <w:tr w:rsidR="001843F6" w:rsidRPr="00F240AC" w14:paraId="5904AA79" w14:textId="77777777" w:rsidTr="00B2031A">
        <w:trPr>
          <w:cantSplit/>
          <w:trHeight w:val="208"/>
        </w:trPr>
        <w:tc>
          <w:tcPr>
            <w:tcW w:w="423" w:type="dxa"/>
            <w:vMerge/>
            <w:shd w:val="clear" w:color="auto" w:fill="CAEDFB" w:themeFill="accent4" w:themeFillTint="33"/>
            <w:textDirection w:val="btLr"/>
            <w:vAlign w:val="center"/>
          </w:tcPr>
          <w:p w14:paraId="32F43A9E" w14:textId="77777777" w:rsidR="001843F6" w:rsidRPr="00F240AC" w:rsidRDefault="001843F6" w:rsidP="001B528F">
            <w:pPr>
              <w:ind w:left="113" w:right="113"/>
              <w:jc w:val="center"/>
              <w:rPr>
                <w:rFonts w:ascii="Avenir Next LT Pro" w:hAnsi="Avenir Next LT Pro"/>
                <w:sz w:val="16"/>
                <w:szCs w:val="16"/>
              </w:rPr>
            </w:pPr>
          </w:p>
        </w:tc>
        <w:tc>
          <w:tcPr>
            <w:tcW w:w="985" w:type="dxa"/>
            <w:vMerge w:val="restart"/>
            <w:shd w:val="clear" w:color="auto" w:fill="FAE2D5" w:themeFill="accent2" w:themeFillTint="33"/>
            <w:textDirection w:val="btLr"/>
            <w:vAlign w:val="center"/>
          </w:tcPr>
          <w:p w14:paraId="5E798861"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Yönetici / Lider</w:t>
            </w:r>
          </w:p>
        </w:tc>
        <w:tc>
          <w:tcPr>
            <w:tcW w:w="1422" w:type="dxa"/>
            <w:vMerge w:val="restart"/>
            <w:shd w:val="clear" w:color="auto" w:fill="B3E5A1" w:themeFill="accent6" w:themeFillTint="66"/>
            <w:textDirection w:val="btLr"/>
            <w:vAlign w:val="center"/>
          </w:tcPr>
          <w:p w14:paraId="7771C7ED"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2.3</w:t>
            </w:r>
            <w:proofErr w:type="gramEnd"/>
            <w:r w:rsidRPr="00F240AC">
              <w:rPr>
                <w:rFonts w:ascii="Avenir Next LT Pro" w:hAnsi="Avenir Next LT Pro"/>
                <w:sz w:val="16"/>
                <w:szCs w:val="16"/>
              </w:rPr>
              <w:t>. Lider-Yönetici</w:t>
            </w:r>
          </w:p>
        </w:tc>
        <w:tc>
          <w:tcPr>
            <w:tcW w:w="2958" w:type="dxa"/>
            <w:shd w:val="clear" w:color="auto" w:fill="F2CEED" w:themeFill="accent5" w:themeFillTint="33"/>
          </w:tcPr>
          <w:p w14:paraId="630FD55E"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2.3.1. Hizmet sunumu sırasında sağlık ekibi içinde örnek davranışlar gösterir, liderlik yapar.</w:t>
            </w:r>
          </w:p>
        </w:tc>
        <w:tc>
          <w:tcPr>
            <w:tcW w:w="3274" w:type="dxa"/>
            <w:shd w:val="clear" w:color="auto" w:fill="F2CEED" w:themeFill="accent5" w:themeFillTint="33"/>
          </w:tcPr>
          <w:p w14:paraId="7179642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2.3.1. Hizmet sunumu sırasında sağlık ekibi içinde örnek davranışlar gösterir, liderlik yapar.</w:t>
            </w:r>
          </w:p>
        </w:tc>
      </w:tr>
      <w:tr w:rsidR="001843F6" w:rsidRPr="00F240AC" w14:paraId="3CDB574A" w14:textId="77777777" w:rsidTr="00B2031A">
        <w:trPr>
          <w:cantSplit/>
          <w:trHeight w:val="411"/>
        </w:trPr>
        <w:tc>
          <w:tcPr>
            <w:tcW w:w="423" w:type="dxa"/>
            <w:vMerge/>
            <w:shd w:val="clear" w:color="auto" w:fill="CAEDFB" w:themeFill="accent4" w:themeFillTint="33"/>
            <w:textDirection w:val="btLr"/>
            <w:vAlign w:val="center"/>
          </w:tcPr>
          <w:p w14:paraId="230CD0AE"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3DAE6C31"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67796A7E"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37F743AF"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2.3.2. Yöneticisi olduğu sağlık kuruluşunda, sağlık hizmetlerini planlama, uygulama, değerlendirme süreçlerinde kaynakları maliyet-etkin, toplum yararına ve mevzuata uygun kullanır.</w:t>
            </w:r>
          </w:p>
        </w:tc>
        <w:tc>
          <w:tcPr>
            <w:tcW w:w="3274" w:type="dxa"/>
            <w:shd w:val="clear" w:color="auto" w:fill="F2CEED" w:themeFill="accent5" w:themeFillTint="33"/>
          </w:tcPr>
          <w:p w14:paraId="23EC573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2.3.2. Yöneticisi olduğu sağlık kuruluşunda, sağlık hizmetlerini planlama, uygulama, değerlendirme süreçlerinde kaynakları maliyet-etkin, toplum yararına ve mevzuata uygun kullanır.</w:t>
            </w:r>
          </w:p>
        </w:tc>
      </w:tr>
      <w:tr w:rsidR="001843F6" w:rsidRPr="00F240AC" w14:paraId="607EB1C9" w14:textId="77777777" w:rsidTr="00B2031A">
        <w:trPr>
          <w:cantSplit/>
          <w:trHeight w:val="399"/>
        </w:trPr>
        <w:tc>
          <w:tcPr>
            <w:tcW w:w="423" w:type="dxa"/>
            <w:vMerge/>
            <w:shd w:val="clear" w:color="auto" w:fill="CAEDFB" w:themeFill="accent4" w:themeFillTint="33"/>
            <w:textDirection w:val="btLr"/>
            <w:vAlign w:val="center"/>
          </w:tcPr>
          <w:p w14:paraId="45B07817" w14:textId="77777777" w:rsidR="001843F6" w:rsidRPr="00F240AC" w:rsidRDefault="001843F6" w:rsidP="001B528F">
            <w:pPr>
              <w:ind w:left="113" w:right="113"/>
              <w:jc w:val="center"/>
              <w:rPr>
                <w:rFonts w:ascii="Avenir Next LT Pro" w:hAnsi="Avenir Next LT Pro"/>
                <w:sz w:val="16"/>
                <w:szCs w:val="16"/>
              </w:rPr>
            </w:pPr>
          </w:p>
        </w:tc>
        <w:tc>
          <w:tcPr>
            <w:tcW w:w="985" w:type="dxa"/>
            <w:vMerge w:val="restart"/>
            <w:shd w:val="clear" w:color="auto" w:fill="FAE2D5" w:themeFill="accent2" w:themeFillTint="33"/>
            <w:textDirection w:val="btLr"/>
            <w:vAlign w:val="center"/>
          </w:tcPr>
          <w:p w14:paraId="1DFBEBC4" w14:textId="77777777" w:rsidR="001843F6" w:rsidRPr="00F240AC" w:rsidRDefault="001843F6" w:rsidP="001B528F">
            <w:pPr>
              <w:ind w:left="113" w:right="113"/>
              <w:jc w:val="center"/>
              <w:rPr>
                <w:rFonts w:ascii="Avenir Next LT Pro" w:hAnsi="Avenir Next LT Pro"/>
                <w:sz w:val="16"/>
                <w:szCs w:val="16"/>
              </w:rPr>
            </w:pP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tc>
        <w:tc>
          <w:tcPr>
            <w:tcW w:w="1422" w:type="dxa"/>
            <w:vMerge w:val="restart"/>
            <w:shd w:val="clear" w:color="auto" w:fill="B3E5A1" w:themeFill="accent6" w:themeFillTint="66"/>
            <w:textDirection w:val="btLr"/>
            <w:vAlign w:val="center"/>
          </w:tcPr>
          <w:p w14:paraId="649076C6"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2.4</w:t>
            </w:r>
            <w:proofErr w:type="gramEnd"/>
            <w:r w:rsidRPr="00F240AC">
              <w:rPr>
                <w:rFonts w:ascii="Avenir Next LT Pro" w:hAnsi="Avenir Next LT Pro"/>
                <w:sz w:val="16"/>
                <w:szCs w:val="16"/>
              </w:rPr>
              <w:t>. Ekip Üyesi</w:t>
            </w:r>
          </w:p>
        </w:tc>
        <w:tc>
          <w:tcPr>
            <w:tcW w:w="2958" w:type="dxa"/>
            <w:shd w:val="clear" w:color="auto" w:fill="F2CEED" w:themeFill="accent5" w:themeFillTint="33"/>
          </w:tcPr>
          <w:p w14:paraId="15296917"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2.4.1. Birlikte hizmet sunduğu sağlık ekibi içinde, olumlu iletişim kurar ve gerektiğinde farklı ekip rollerini üstlenir.</w:t>
            </w:r>
          </w:p>
        </w:tc>
        <w:tc>
          <w:tcPr>
            <w:tcW w:w="3274" w:type="dxa"/>
            <w:shd w:val="clear" w:color="auto" w:fill="F2CEED" w:themeFill="accent5" w:themeFillTint="33"/>
          </w:tcPr>
          <w:p w14:paraId="70B1650E"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2.4.1. Birlikte hizmet sunduğu sağlık ekibi içinde, olumlu iletişim kurar ve gerektiğinde farklı ekip rollerini üstlenir.</w:t>
            </w:r>
          </w:p>
        </w:tc>
      </w:tr>
      <w:tr w:rsidR="001843F6" w:rsidRPr="00F240AC" w14:paraId="7C1A175E" w14:textId="77777777" w:rsidTr="00B2031A">
        <w:trPr>
          <w:cantSplit/>
          <w:trHeight w:val="400"/>
        </w:trPr>
        <w:tc>
          <w:tcPr>
            <w:tcW w:w="423" w:type="dxa"/>
            <w:vMerge/>
            <w:shd w:val="clear" w:color="auto" w:fill="CAEDFB" w:themeFill="accent4" w:themeFillTint="33"/>
            <w:textDirection w:val="btLr"/>
            <w:vAlign w:val="center"/>
          </w:tcPr>
          <w:p w14:paraId="777754D7"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37FEC0BB"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43348CE4"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520DE131"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2.4.2. Sağlık ekibi içindeki sağlık çalışanlarının görev ve yükümlülüklerinin farkındadır ve buna uygun davranışlar gösterir.</w:t>
            </w:r>
          </w:p>
        </w:tc>
        <w:tc>
          <w:tcPr>
            <w:tcW w:w="3274" w:type="dxa"/>
            <w:shd w:val="clear" w:color="auto" w:fill="F2CEED" w:themeFill="accent5" w:themeFillTint="33"/>
          </w:tcPr>
          <w:p w14:paraId="7984F0E2"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2.4.2. Sağlık ekibi içindeki sağlık çalışanlarının görev ve yükümlülüklerinin farkındadır ve buna uygun davranışlar gösterir.</w:t>
            </w:r>
          </w:p>
        </w:tc>
      </w:tr>
      <w:tr w:rsidR="001843F6" w:rsidRPr="00F240AC" w14:paraId="3FF377EC" w14:textId="77777777" w:rsidTr="00B2031A">
        <w:trPr>
          <w:cantSplit/>
          <w:trHeight w:val="388"/>
        </w:trPr>
        <w:tc>
          <w:tcPr>
            <w:tcW w:w="423" w:type="dxa"/>
            <w:vMerge/>
            <w:shd w:val="clear" w:color="auto" w:fill="CAEDFB" w:themeFill="accent4" w:themeFillTint="33"/>
            <w:textDirection w:val="btLr"/>
            <w:vAlign w:val="center"/>
          </w:tcPr>
          <w:p w14:paraId="0FFF685D"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54536AF6"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1F3B3B88"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3E6793E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2.4.3. Mesleki uygulamalarında meslektaşları ve diğer meslek grupları ile uyumlu ve etkin çalışır.</w:t>
            </w:r>
          </w:p>
        </w:tc>
        <w:tc>
          <w:tcPr>
            <w:tcW w:w="3274" w:type="dxa"/>
            <w:shd w:val="clear" w:color="auto" w:fill="F2CEED" w:themeFill="accent5" w:themeFillTint="33"/>
          </w:tcPr>
          <w:p w14:paraId="26A26B1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2.4.3. Mesleki uygulamalarında meslektaşları ve diğer meslek grupları ile uyumlu ve etkin çalışır.</w:t>
            </w:r>
          </w:p>
        </w:tc>
      </w:tr>
      <w:tr w:rsidR="001843F6" w:rsidRPr="00F240AC" w14:paraId="1CF1CE7F" w14:textId="77777777" w:rsidTr="00B2031A">
        <w:trPr>
          <w:cantSplit/>
          <w:trHeight w:val="152"/>
        </w:trPr>
        <w:tc>
          <w:tcPr>
            <w:tcW w:w="423" w:type="dxa"/>
            <w:vMerge/>
            <w:shd w:val="clear" w:color="auto" w:fill="CAEDFB" w:themeFill="accent4" w:themeFillTint="33"/>
            <w:textDirection w:val="btLr"/>
            <w:vAlign w:val="center"/>
          </w:tcPr>
          <w:p w14:paraId="7A4C6A67" w14:textId="77777777" w:rsidR="001843F6" w:rsidRPr="00F240AC" w:rsidRDefault="001843F6" w:rsidP="001B528F">
            <w:pPr>
              <w:ind w:left="113" w:right="113"/>
              <w:jc w:val="center"/>
              <w:rPr>
                <w:rFonts w:ascii="Avenir Next LT Pro" w:hAnsi="Avenir Next LT Pro"/>
                <w:sz w:val="16"/>
                <w:szCs w:val="16"/>
              </w:rPr>
            </w:pPr>
          </w:p>
        </w:tc>
        <w:tc>
          <w:tcPr>
            <w:tcW w:w="985" w:type="dxa"/>
            <w:vMerge w:val="restart"/>
            <w:shd w:val="clear" w:color="auto" w:fill="FAE2D5" w:themeFill="accent2" w:themeFillTint="33"/>
            <w:textDirection w:val="btLr"/>
            <w:vAlign w:val="center"/>
          </w:tcPr>
          <w:p w14:paraId="609AF12B"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İletişimci</w:t>
            </w:r>
          </w:p>
        </w:tc>
        <w:tc>
          <w:tcPr>
            <w:tcW w:w="1422" w:type="dxa"/>
            <w:vMerge w:val="restart"/>
            <w:shd w:val="clear" w:color="auto" w:fill="B3E5A1" w:themeFill="accent6" w:themeFillTint="66"/>
            <w:textDirection w:val="btLr"/>
            <w:vAlign w:val="center"/>
          </w:tcPr>
          <w:p w14:paraId="3322F349"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2.5</w:t>
            </w:r>
            <w:proofErr w:type="gramEnd"/>
            <w:r w:rsidRPr="00F240AC">
              <w:rPr>
                <w:rFonts w:ascii="Avenir Next LT Pro" w:hAnsi="Avenir Next LT Pro"/>
                <w:sz w:val="16"/>
                <w:szCs w:val="16"/>
              </w:rPr>
              <w:t>. İletişimci</w:t>
            </w:r>
          </w:p>
        </w:tc>
        <w:tc>
          <w:tcPr>
            <w:tcW w:w="2958" w:type="dxa"/>
            <w:shd w:val="clear" w:color="auto" w:fill="F2CEED" w:themeFill="accent5" w:themeFillTint="33"/>
          </w:tcPr>
          <w:p w14:paraId="5EDC0A3D"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2.5.1. Hasta, hasta yakınları, sağlık çalışanları ve diğer meslek grupları, kurum ve kuruluşlarla etkili iletişim kurar.</w:t>
            </w:r>
          </w:p>
        </w:tc>
        <w:tc>
          <w:tcPr>
            <w:tcW w:w="3274" w:type="dxa"/>
            <w:shd w:val="clear" w:color="auto" w:fill="F2CEED" w:themeFill="accent5" w:themeFillTint="33"/>
          </w:tcPr>
          <w:p w14:paraId="3A81B461"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2.5.1. Hasta, hasta yakınları, sağlık çalışanları ve diğer meslek grupları, kurum ve kuruluşlarla etkili iletişim kurar.</w:t>
            </w:r>
          </w:p>
        </w:tc>
      </w:tr>
      <w:tr w:rsidR="001843F6" w:rsidRPr="00F240AC" w14:paraId="679A087D" w14:textId="77777777" w:rsidTr="00B2031A">
        <w:trPr>
          <w:cantSplit/>
          <w:trHeight w:val="269"/>
        </w:trPr>
        <w:tc>
          <w:tcPr>
            <w:tcW w:w="423" w:type="dxa"/>
            <w:vMerge/>
            <w:shd w:val="clear" w:color="auto" w:fill="CAEDFB" w:themeFill="accent4" w:themeFillTint="33"/>
            <w:textDirection w:val="btLr"/>
            <w:vAlign w:val="center"/>
          </w:tcPr>
          <w:p w14:paraId="038BAF23"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20CA92C1"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166CC311"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65842B8E"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2.5.2. Özel yaklaşım gerektiren ve farklı sosyokültürel özelliklere sahip birey ve gruplar ile etkili iletişim kurar.</w:t>
            </w:r>
          </w:p>
        </w:tc>
        <w:tc>
          <w:tcPr>
            <w:tcW w:w="3274" w:type="dxa"/>
            <w:shd w:val="clear" w:color="auto" w:fill="F2CEED" w:themeFill="accent5" w:themeFillTint="33"/>
          </w:tcPr>
          <w:p w14:paraId="1A87D243"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2.5.2. Özel yaklaşım gerektiren ve farklı sosyokültürel özelliklere sahip birey ve gruplar ile etkili iletişim kurar.</w:t>
            </w:r>
          </w:p>
        </w:tc>
      </w:tr>
      <w:tr w:rsidR="001843F6" w:rsidRPr="00F240AC" w14:paraId="5F875D0B" w14:textId="77777777" w:rsidTr="00B2031A">
        <w:trPr>
          <w:cantSplit/>
          <w:trHeight w:val="398"/>
        </w:trPr>
        <w:tc>
          <w:tcPr>
            <w:tcW w:w="423" w:type="dxa"/>
            <w:vMerge/>
            <w:shd w:val="clear" w:color="auto" w:fill="CAEDFB" w:themeFill="accent4" w:themeFillTint="33"/>
            <w:textDirection w:val="btLr"/>
            <w:vAlign w:val="center"/>
          </w:tcPr>
          <w:p w14:paraId="1B448D70"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2FF2B5FD"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0D3C7C83"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648159A5"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2.5.3.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hastayı karar verme mekanizmalarına ortak eden, hasta merkezli bir yaklaşım gösterir.</w:t>
            </w:r>
          </w:p>
        </w:tc>
        <w:tc>
          <w:tcPr>
            <w:tcW w:w="3274" w:type="dxa"/>
            <w:shd w:val="clear" w:color="auto" w:fill="F2CEED" w:themeFill="accent5" w:themeFillTint="33"/>
          </w:tcPr>
          <w:p w14:paraId="515907A6"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2.5.3.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hastayı karar verme mekanizmalarına ortak eden, hasta merkezli bir yaklaşım gösterir.</w:t>
            </w:r>
          </w:p>
        </w:tc>
      </w:tr>
      <w:tr w:rsidR="001843F6" w:rsidRPr="00F240AC" w14:paraId="1D91B42C" w14:textId="77777777" w:rsidTr="00B2031A">
        <w:trPr>
          <w:cantSplit/>
          <w:trHeight w:val="226"/>
        </w:trPr>
        <w:tc>
          <w:tcPr>
            <w:tcW w:w="423" w:type="dxa"/>
            <w:vMerge w:val="restart"/>
            <w:shd w:val="clear" w:color="auto" w:fill="CAEDFB" w:themeFill="accent4" w:themeFillTint="33"/>
            <w:textDirection w:val="btLr"/>
            <w:vAlign w:val="center"/>
          </w:tcPr>
          <w:p w14:paraId="670964DB"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YETKİNLİK ALANI-3 / Mesleki ve Bireysel Gelişim</w:t>
            </w:r>
          </w:p>
        </w:tc>
        <w:tc>
          <w:tcPr>
            <w:tcW w:w="985" w:type="dxa"/>
            <w:vMerge w:val="restart"/>
            <w:shd w:val="clear" w:color="auto" w:fill="FAE2D5" w:themeFill="accent2" w:themeFillTint="33"/>
            <w:textDirection w:val="btLr"/>
            <w:vAlign w:val="center"/>
          </w:tcPr>
          <w:p w14:paraId="6E6F1B0B"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Analitik ve Bilimsel Düşünen</w:t>
            </w:r>
          </w:p>
        </w:tc>
        <w:tc>
          <w:tcPr>
            <w:tcW w:w="1422" w:type="dxa"/>
            <w:vMerge w:val="restart"/>
            <w:shd w:val="clear" w:color="auto" w:fill="B3E5A1" w:themeFill="accent6" w:themeFillTint="66"/>
            <w:textDirection w:val="btLr"/>
            <w:vAlign w:val="center"/>
          </w:tcPr>
          <w:p w14:paraId="376D6E02"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3.1</w:t>
            </w:r>
            <w:proofErr w:type="gramEnd"/>
            <w:r w:rsidRPr="00F240AC">
              <w:rPr>
                <w:rFonts w:ascii="Avenir Next LT Pro" w:hAnsi="Avenir Next LT Pro"/>
                <w:sz w:val="16"/>
                <w:szCs w:val="16"/>
              </w:rPr>
              <w:t>. Bilimsel ve Analitik Yaklaşım Gösteren</w:t>
            </w:r>
          </w:p>
        </w:tc>
        <w:tc>
          <w:tcPr>
            <w:tcW w:w="2958" w:type="dxa"/>
            <w:shd w:val="clear" w:color="auto" w:fill="F2CEED" w:themeFill="accent5" w:themeFillTint="33"/>
          </w:tcPr>
          <w:p w14:paraId="7C2203B0"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3.1.1. Hizmet sunduğu nüfusa yönelik, gerekli durumlarda bilimsel araştırma planlar, uygular ve elde ettiği sonuçları ve/veya başka araştırmaların sonuçlarını toplumun yararına kullanır.</w:t>
            </w:r>
          </w:p>
        </w:tc>
        <w:tc>
          <w:tcPr>
            <w:tcW w:w="3274" w:type="dxa"/>
            <w:shd w:val="clear" w:color="auto" w:fill="F2CEED" w:themeFill="accent5" w:themeFillTint="33"/>
          </w:tcPr>
          <w:p w14:paraId="3FF4634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3.1.1. Hizmet sunduğu nüfusa yönelik, gerekli durumlarda bilimsel araştırma planlar, uygular ve elde ettiği sonuçları ve/veya başka araştırmaların sonuçlarını toplumun yararına kullanır.</w:t>
            </w:r>
          </w:p>
        </w:tc>
      </w:tr>
      <w:tr w:rsidR="001843F6" w:rsidRPr="00F240AC" w14:paraId="25FDDF40" w14:textId="77777777" w:rsidTr="00B2031A">
        <w:trPr>
          <w:cantSplit/>
          <w:trHeight w:val="104"/>
        </w:trPr>
        <w:tc>
          <w:tcPr>
            <w:tcW w:w="423" w:type="dxa"/>
            <w:vMerge/>
            <w:shd w:val="clear" w:color="auto" w:fill="CAEDFB" w:themeFill="accent4" w:themeFillTint="33"/>
            <w:textDirection w:val="btLr"/>
            <w:vAlign w:val="center"/>
          </w:tcPr>
          <w:p w14:paraId="79B9CEDA"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68417D59"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3372BEC9"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540DFDB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3.1.2. Mesleği ile ilgili güncel </w:t>
            </w:r>
            <w:proofErr w:type="gramStart"/>
            <w:r w:rsidRPr="00F240AC">
              <w:rPr>
                <w:rFonts w:ascii="Avenir Next LT Pro" w:hAnsi="Avenir Next LT Pro"/>
                <w:sz w:val="16"/>
                <w:szCs w:val="16"/>
              </w:rPr>
              <w:t>literatür</w:t>
            </w:r>
            <w:proofErr w:type="gramEnd"/>
            <w:r w:rsidRPr="00F240AC">
              <w:rPr>
                <w:rFonts w:ascii="Avenir Next LT Pro" w:hAnsi="Avenir Next LT Pro"/>
                <w:sz w:val="16"/>
                <w:szCs w:val="16"/>
              </w:rPr>
              <w:t xml:space="preserve"> bilgisine ulaşır ve eleştirel değerlendirir.</w:t>
            </w:r>
          </w:p>
        </w:tc>
        <w:tc>
          <w:tcPr>
            <w:tcW w:w="3274" w:type="dxa"/>
            <w:shd w:val="clear" w:color="auto" w:fill="F2CEED" w:themeFill="accent5" w:themeFillTint="33"/>
          </w:tcPr>
          <w:p w14:paraId="37CBF18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3.1.2. Mesleği ile ilgili güncel </w:t>
            </w:r>
            <w:proofErr w:type="gramStart"/>
            <w:r w:rsidRPr="00F240AC">
              <w:rPr>
                <w:rFonts w:ascii="Avenir Next LT Pro" w:hAnsi="Avenir Next LT Pro"/>
                <w:sz w:val="16"/>
                <w:szCs w:val="16"/>
              </w:rPr>
              <w:t>literatür</w:t>
            </w:r>
            <w:proofErr w:type="gramEnd"/>
            <w:r w:rsidRPr="00F240AC">
              <w:rPr>
                <w:rFonts w:ascii="Avenir Next LT Pro" w:hAnsi="Avenir Next LT Pro"/>
                <w:sz w:val="16"/>
                <w:szCs w:val="16"/>
              </w:rPr>
              <w:t xml:space="preserve"> bilgisine ulaşır ve eleştirel değerlendirir.</w:t>
            </w:r>
          </w:p>
        </w:tc>
      </w:tr>
      <w:tr w:rsidR="001843F6" w:rsidRPr="00F240AC" w14:paraId="6AEC35D0" w14:textId="77777777" w:rsidTr="00B2031A">
        <w:trPr>
          <w:cantSplit/>
          <w:trHeight w:val="178"/>
        </w:trPr>
        <w:tc>
          <w:tcPr>
            <w:tcW w:w="423" w:type="dxa"/>
            <w:vMerge/>
            <w:shd w:val="clear" w:color="auto" w:fill="CAEDFB" w:themeFill="accent4" w:themeFillTint="33"/>
            <w:textDirection w:val="btLr"/>
            <w:vAlign w:val="center"/>
          </w:tcPr>
          <w:p w14:paraId="176A62DC"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675F45C5"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4D048B14"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4258696A"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3.1.3. Klinik karar verme sürecinde, kanıta dayalı tıp ilkelerini uygular.</w:t>
            </w:r>
          </w:p>
        </w:tc>
        <w:tc>
          <w:tcPr>
            <w:tcW w:w="3274" w:type="dxa"/>
            <w:shd w:val="clear" w:color="auto" w:fill="F2CEED" w:themeFill="accent5" w:themeFillTint="33"/>
          </w:tcPr>
          <w:p w14:paraId="54D0D79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3.1.3. Klinik karar verme sürecinde, kanıta dayalı tıp ilkelerini uygular.</w:t>
            </w:r>
          </w:p>
        </w:tc>
      </w:tr>
      <w:tr w:rsidR="001843F6" w:rsidRPr="00F240AC" w14:paraId="59392481" w14:textId="77777777" w:rsidTr="00B2031A">
        <w:trPr>
          <w:cantSplit/>
          <w:trHeight w:val="266"/>
        </w:trPr>
        <w:tc>
          <w:tcPr>
            <w:tcW w:w="423" w:type="dxa"/>
            <w:vMerge/>
            <w:shd w:val="clear" w:color="auto" w:fill="CAEDFB" w:themeFill="accent4" w:themeFillTint="33"/>
            <w:textDirection w:val="btLr"/>
            <w:vAlign w:val="center"/>
          </w:tcPr>
          <w:p w14:paraId="02D96AF8"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69E9700D"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3B7C9943"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36107775"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3.1.4. Sağlık hizmeti, araştırması ve eğitimine yönelik çalışmalarının etkinliğini artırmak için bilişim </w:t>
            </w:r>
            <w:r w:rsidRPr="00F240AC">
              <w:rPr>
                <w:rFonts w:ascii="Avenir Next LT Pro" w:hAnsi="Avenir Next LT Pro"/>
                <w:b/>
                <w:bCs/>
                <w:sz w:val="16"/>
                <w:szCs w:val="16"/>
              </w:rPr>
              <w:t xml:space="preserve">(yapay </w:t>
            </w:r>
            <w:proofErr w:type="gramStart"/>
            <w:r w:rsidRPr="00F240AC">
              <w:rPr>
                <w:rFonts w:ascii="Avenir Next LT Pro" w:hAnsi="Avenir Next LT Pro"/>
                <w:b/>
                <w:bCs/>
                <w:sz w:val="16"/>
                <w:szCs w:val="16"/>
              </w:rPr>
              <w:t>zeka</w:t>
            </w:r>
            <w:proofErr w:type="gramEnd"/>
            <w:r w:rsidRPr="00F240AC">
              <w:rPr>
                <w:rFonts w:ascii="Avenir Next LT Pro" w:hAnsi="Avenir Next LT Pro"/>
                <w:b/>
                <w:bCs/>
                <w:sz w:val="16"/>
                <w:szCs w:val="16"/>
              </w:rPr>
              <w:t>)</w:t>
            </w:r>
            <w:r w:rsidRPr="00F240AC">
              <w:rPr>
                <w:rFonts w:ascii="Avenir Next LT Pro" w:hAnsi="Avenir Next LT Pro"/>
                <w:sz w:val="16"/>
                <w:szCs w:val="16"/>
              </w:rPr>
              <w:t xml:space="preserve"> teknolojilerini kullanır.</w:t>
            </w:r>
          </w:p>
        </w:tc>
        <w:tc>
          <w:tcPr>
            <w:tcW w:w="3274" w:type="dxa"/>
            <w:shd w:val="clear" w:color="auto" w:fill="F2CEED" w:themeFill="accent5" w:themeFillTint="33"/>
          </w:tcPr>
          <w:p w14:paraId="30C38E5C"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3.1.4. Sağlık hizmeti, araştırması ve eğitimine yönelik çalışmalarının etkinliğini artırmak için bilişim teknolojilerini kullanır.</w:t>
            </w:r>
          </w:p>
        </w:tc>
      </w:tr>
      <w:tr w:rsidR="001843F6" w:rsidRPr="00F240AC" w14:paraId="0C1A9004" w14:textId="77777777" w:rsidTr="00B2031A">
        <w:trPr>
          <w:cantSplit/>
          <w:trHeight w:val="266"/>
        </w:trPr>
        <w:tc>
          <w:tcPr>
            <w:tcW w:w="423" w:type="dxa"/>
            <w:vMerge/>
            <w:shd w:val="clear" w:color="auto" w:fill="CAEDFB" w:themeFill="accent4" w:themeFillTint="33"/>
            <w:textDirection w:val="btLr"/>
            <w:vAlign w:val="center"/>
          </w:tcPr>
          <w:p w14:paraId="003A54D7"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58D565C4"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0DADE9BF"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63ED0892" w14:textId="77777777" w:rsidR="001843F6" w:rsidRPr="00F240AC" w:rsidRDefault="001843F6" w:rsidP="001B528F">
            <w:pPr>
              <w:rPr>
                <w:rFonts w:ascii="Avenir Next LT Pro" w:hAnsi="Avenir Next LT Pro"/>
                <w:b/>
                <w:bCs/>
                <w:sz w:val="16"/>
                <w:szCs w:val="16"/>
              </w:rPr>
            </w:pPr>
            <w:r w:rsidRPr="00F240AC">
              <w:rPr>
                <w:rFonts w:ascii="Avenir Next LT Pro" w:hAnsi="Avenir Next LT Pro"/>
                <w:b/>
                <w:bCs/>
                <w:sz w:val="16"/>
                <w:szCs w:val="16"/>
              </w:rPr>
              <w:t>Yeterlik 3.1.5 Bir yabancı dili kullanarak alanındaki bilgileri izleyebilmek ve meslektaşları ile iletişim kurabilir.</w:t>
            </w:r>
          </w:p>
        </w:tc>
        <w:tc>
          <w:tcPr>
            <w:tcW w:w="3274" w:type="dxa"/>
            <w:shd w:val="clear" w:color="auto" w:fill="F2CEED" w:themeFill="accent5" w:themeFillTint="33"/>
          </w:tcPr>
          <w:p w14:paraId="176EAE1F" w14:textId="77777777" w:rsidR="001843F6" w:rsidRPr="00F240AC" w:rsidRDefault="001843F6" w:rsidP="001B528F">
            <w:pPr>
              <w:rPr>
                <w:rFonts w:ascii="Avenir Next LT Pro" w:hAnsi="Avenir Next LT Pro"/>
                <w:b/>
                <w:bCs/>
                <w:sz w:val="16"/>
                <w:szCs w:val="16"/>
              </w:rPr>
            </w:pPr>
            <w:r w:rsidRPr="00F240AC">
              <w:rPr>
                <w:rFonts w:ascii="Avenir Next LT Pro" w:hAnsi="Avenir Next LT Pro"/>
                <w:b/>
                <w:bCs/>
                <w:sz w:val="16"/>
                <w:szCs w:val="16"/>
              </w:rPr>
              <w:t>Yeterlik ilave edildi</w:t>
            </w:r>
          </w:p>
        </w:tc>
      </w:tr>
      <w:tr w:rsidR="001843F6" w:rsidRPr="00F240AC" w14:paraId="53D555A0" w14:textId="77777777" w:rsidTr="00B2031A">
        <w:trPr>
          <w:cantSplit/>
          <w:trHeight w:val="116"/>
        </w:trPr>
        <w:tc>
          <w:tcPr>
            <w:tcW w:w="423" w:type="dxa"/>
            <w:vMerge/>
            <w:shd w:val="clear" w:color="auto" w:fill="CAEDFB" w:themeFill="accent4" w:themeFillTint="33"/>
            <w:textDirection w:val="btLr"/>
            <w:vAlign w:val="center"/>
          </w:tcPr>
          <w:p w14:paraId="72139821" w14:textId="77777777" w:rsidR="001843F6" w:rsidRPr="00F240AC" w:rsidRDefault="001843F6" w:rsidP="001B528F">
            <w:pPr>
              <w:ind w:left="113" w:right="113"/>
              <w:jc w:val="center"/>
              <w:rPr>
                <w:rFonts w:ascii="Avenir Next LT Pro" w:hAnsi="Avenir Next LT Pro"/>
                <w:sz w:val="16"/>
                <w:szCs w:val="16"/>
              </w:rPr>
            </w:pPr>
          </w:p>
        </w:tc>
        <w:tc>
          <w:tcPr>
            <w:tcW w:w="985" w:type="dxa"/>
            <w:vMerge w:val="restart"/>
            <w:shd w:val="clear" w:color="auto" w:fill="FAE2D5" w:themeFill="accent2" w:themeFillTint="33"/>
            <w:textDirection w:val="btLr"/>
            <w:vAlign w:val="center"/>
          </w:tcPr>
          <w:p w14:paraId="74C03068"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Yaşam Boyu Öğrenen</w:t>
            </w:r>
          </w:p>
        </w:tc>
        <w:tc>
          <w:tcPr>
            <w:tcW w:w="1422" w:type="dxa"/>
            <w:vMerge w:val="restart"/>
            <w:shd w:val="clear" w:color="auto" w:fill="B3E5A1" w:themeFill="accent6" w:themeFillTint="66"/>
            <w:textDirection w:val="btLr"/>
            <w:vAlign w:val="center"/>
          </w:tcPr>
          <w:p w14:paraId="0C0E00E4" w14:textId="77777777" w:rsidR="001843F6" w:rsidRPr="00F240AC" w:rsidRDefault="001843F6"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3.2</w:t>
            </w:r>
            <w:proofErr w:type="gramEnd"/>
            <w:r w:rsidRPr="00F240AC">
              <w:rPr>
                <w:rFonts w:ascii="Avenir Next LT Pro" w:hAnsi="Avenir Next LT Pro"/>
                <w:sz w:val="16"/>
                <w:szCs w:val="16"/>
              </w:rPr>
              <w:t>. Yaşam Boyu Öğrenen</w:t>
            </w:r>
          </w:p>
        </w:tc>
        <w:tc>
          <w:tcPr>
            <w:tcW w:w="2958" w:type="dxa"/>
            <w:shd w:val="clear" w:color="auto" w:fill="F2CEED" w:themeFill="accent5" w:themeFillTint="33"/>
          </w:tcPr>
          <w:p w14:paraId="1044EF17"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3.2.1. Bireysel çalışma süreçlerini ve kariyer gelişimini etkili olarak yönetir.</w:t>
            </w:r>
          </w:p>
        </w:tc>
        <w:tc>
          <w:tcPr>
            <w:tcW w:w="3274" w:type="dxa"/>
            <w:shd w:val="clear" w:color="auto" w:fill="F2CEED" w:themeFill="accent5" w:themeFillTint="33"/>
          </w:tcPr>
          <w:p w14:paraId="3F950B0A"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3.2.1. Bireysel çalışma süreçlerini ve kariyer gelişimini etkili olarak yönetir.</w:t>
            </w:r>
          </w:p>
        </w:tc>
      </w:tr>
      <w:tr w:rsidR="001843F6" w:rsidRPr="00F240AC" w14:paraId="51537631" w14:textId="77777777" w:rsidTr="00B2031A">
        <w:trPr>
          <w:cantSplit/>
          <w:trHeight w:val="104"/>
        </w:trPr>
        <w:tc>
          <w:tcPr>
            <w:tcW w:w="423" w:type="dxa"/>
            <w:vMerge/>
            <w:shd w:val="clear" w:color="auto" w:fill="CAEDFB" w:themeFill="accent4" w:themeFillTint="33"/>
            <w:textDirection w:val="btLr"/>
            <w:vAlign w:val="center"/>
          </w:tcPr>
          <w:p w14:paraId="3A42B08B"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2B7BA109"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40DD9642"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0FDA4077"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3.2.2. Yeni bilgileri edinme, değerlendirme, mevcut bilgileri ile </w:t>
            </w:r>
            <w:proofErr w:type="gramStart"/>
            <w:r w:rsidRPr="00F240AC">
              <w:rPr>
                <w:rFonts w:ascii="Avenir Next LT Pro" w:hAnsi="Avenir Next LT Pro"/>
                <w:sz w:val="16"/>
                <w:szCs w:val="16"/>
              </w:rPr>
              <w:t>entegre</w:t>
            </w:r>
            <w:proofErr w:type="gramEnd"/>
            <w:r w:rsidRPr="00F240AC">
              <w:rPr>
                <w:rFonts w:ascii="Avenir Next LT Pro" w:hAnsi="Avenir Next LT Pro"/>
                <w:sz w:val="16"/>
                <w:szCs w:val="16"/>
              </w:rPr>
              <w:t xml:space="preserve"> etme, mesleki durumlara uygulama ve meslek yaşamı boyunca değişen koşullara uyum sağlama becerilerini gösteri</w:t>
            </w:r>
          </w:p>
        </w:tc>
        <w:tc>
          <w:tcPr>
            <w:tcW w:w="3274" w:type="dxa"/>
            <w:shd w:val="clear" w:color="auto" w:fill="F2CEED" w:themeFill="accent5" w:themeFillTint="33"/>
          </w:tcPr>
          <w:p w14:paraId="42E7CA94"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 xml:space="preserve">Yeterlik 3.2.2. Yeni bilgileri edinme, değerlendirme, mevcut bilgileri ile </w:t>
            </w:r>
            <w:proofErr w:type="gramStart"/>
            <w:r w:rsidRPr="00F240AC">
              <w:rPr>
                <w:rFonts w:ascii="Avenir Next LT Pro" w:hAnsi="Avenir Next LT Pro"/>
                <w:sz w:val="16"/>
                <w:szCs w:val="16"/>
              </w:rPr>
              <w:t>entegre</w:t>
            </w:r>
            <w:proofErr w:type="gramEnd"/>
            <w:r w:rsidRPr="00F240AC">
              <w:rPr>
                <w:rFonts w:ascii="Avenir Next LT Pro" w:hAnsi="Avenir Next LT Pro"/>
                <w:sz w:val="16"/>
                <w:szCs w:val="16"/>
              </w:rPr>
              <w:t xml:space="preserve"> etme, mesleki durumlara uygulama ve meslek yaşamı boyunca değişen koşullara uyum sağlama becerilerini gösteri</w:t>
            </w:r>
          </w:p>
        </w:tc>
      </w:tr>
      <w:tr w:rsidR="001843F6" w:rsidRPr="00F240AC" w14:paraId="09EB627C" w14:textId="77777777" w:rsidTr="00B2031A">
        <w:trPr>
          <w:cantSplit/>
          <w:trHeight w:val="266"/>
        </w:trPr>
        <w:tc>
          <w:tcPr>
            <w:tcW w:w="423" w:type="dxa"/>
            <w:vMerge/>
            <w:shd w:val="clear" w:color="auto" w:fill="CAEDFB" w:themeFill="accent4" w:themeFillTint="33"/>
            <w:textDirection w:val="btLr"/>
            <w:vAlign w:val="center"/>
          </w:tcPr>
          <w:p w14:paraId="09EA1B42" w14:textId="77777777" w:rsidR="001843F6" w:rsidRPr="00F240AC" w:rsidRDefault="001843F6" w:rsidP="001B528F">
            <w:pPr>
              <w:ind w:left="113" w:right="113"/>
              <w:jc w:val="center"/>
              <w:rPr>
                <w:rFonts w:ascii="Avenir Next LT Pro" w:hAnsi="Avenir Next LT Pro"/>
                <w:sz w:val="16"/>
                <w:szCs w:val="16"/>
              </w:rPr>
            </w:pPr>
          </w:p>
        </w:tc>
        <w:tc>
          <w:tcPr>
            <w:tcW w:w="985" w:type="dxa"/>
            <w:vMerge/>
            <w:shd w:val="clear" w:color="auto" w:fill="FAE2D5" w:themeFill="accent2" w:themeFillTint="33"/>
            <w:vAlign w:val="center"/>
          </w:tcPr>
          <w:p w14:paraId="75246434" w14:textId="77777777" w:rsidR="001843F6" w:rsidRPr="00F240AC" w:rsidRDefault="001843F6" w:rsidP="001B528F">
            <w:pPr>
              <w:jc w:val="center"/>
              <w:rPr>
                <w:rFonts w:ascii="Avenir Next LT Pro" w:hAnsi="Avenir Next LT Pro"/>
                <w:sz w:val="16"/>
                <w:szCs w:val="16"/>
              </w:rPr>
            </w:pPr>
          </w:p>
        </w:tc>
        <w:tc>
          <w:tcPr>
            <w:tcW w:w="1422" w:type="dxa"/>
            <w:vMerge/>
            <w:shd w:val="clear" w:color="auto" w:fill="B3E5A1" w:themeFill="accent6" w:themeFillTint="66"/>
            <w:vAlign w:val="center"/>
          </w:tcPr>
          <w:p w14:paraId="102505B2" w14:textId="77777777" w:rsidR="001843F6" w:rsidRPr="00F240AC" w:rsidRDefault="001843F6" w:rsidP="001B528F">
            <w:pPr>
              <w:jc w:val="center"/>
              <w:rPr>
                <w:rFonts w:ascii="Avenir Next LT Pro" w:hAnsi="Avenir Next LT Pro"/>
                <w:sz w:val="16"/>
                <w:szCs w:val="16"/>
              </w:rPr>
            </w:pPr>
          </w:p>
        </w:tc>
        <w:tc>
          <w:tcPr>
            <w:tcW w:w="2958" w:type="dxa"/>
            <w:shd w:val="clear" w:color="auto" w:fill="F2CEED" w:themeFill="accent5" w:themeFillTint="33"/>
          </w:tcPr>
          <w:p w14:paraId="7758393B"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3.2.3. Sunduğu sağlık hizmetinin niteliğini geliştirmek için doğru öğrenme kaynaklarını seçer, kendi öğrenme sürecini düzenler.</w:t>
            </w:r>
          </w:p>
        </w:tc>
        <w:tc>
          <w:tcPr>
            <w:tcW w:w="3274" w:type="dxa"/>
            <w:shd w:val="clear" w:color="auto" w:fill="F2CEED" w:themeFill="accent5" w:themeFillTint="33"/>
          </w:tcPr>
          <w:p w14:paraId="0E9875C9" w14:textId="77777777" w:rsidR="001843F6" w:rsidRPr="00F240AC" w:rsidRDefault="001843F6" w:rsidP="001B528F">
            <w:pPr>
              <w:rPr>
                <w:rFonts w:ascii="Avenir Next LT Pro" w:hAnsi="Avenir Next LT Pro"/>
                <w:sz w:val="16"/>
                <w:szCs w:val="16"/>
              </w:rPr>
            </w:pPr>
            <w:r w:rsidRPr="00F240AC">
              <w:rPr>
                <w:rFonts w:ascii="Avenir Next LT Pro" w:hAnsi="Avenir Next LT Pro"/>
                <w:sz w:val="16"/>
                <w:szCs w:val="16"/>
              </w:rPr>
              <w:t>Yeterlik 3.2.3. Sunduğu sağlık hizmetinin niteliğini geliştirmek için doğru öğrenme kaynaklarını seçer, kendi öğrenme sürecini düzenler.</w:t>
            </w:r>
          </w:p>
        </w:tc>
      </w:tr>
    </w:tbl>
    <w:p w14:paraId="5F4982AD" w14:textId="77777777" w:rsidR="00F240AC" w:rsidRDefault="00F240AC"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512C2540" w14:textId="77777777" w:rsidR="00F240AC" w:rsidRDefault="00F240AC">
      <w:pPr>
        <w:rPr>
          <w:rStyle w:val="Gl"/>
          <w:rFonts w:ascii="Avenir Next LT Pro" w:eastAsiaTheme="majorEastAsia" w:hAnsi="Avenir Next LT Pro" w:cs="Open Sans"/>
          <w:color w:val="993366"/>
          <w:kern w:val="0"/>
          <w:sz w:val="20"/>
          <w:szCs w:val="20"/>
          <w:lang w:eastAsia="tr-TR"/>
          <w14:ligatures w14:val="none"/>
        </w:rPr>
      </w:pPr>
      <w:r>
        <w:rPr>
          <w:rStyle w:val="Gl"/>
          <w:rFonts w:ascii="Avenir Next LT Pro" w:eastAsiaTheme="majorEastAsia" w:hAnsi="Avenir Next LT Pro" w:cs="Open Sans"/>
          <w:color w:val="993366"/>
          <w:sz w:val="20"/>
          <w:szCs w:val="20"/>
        </w:rPr>
        <w:br w:type="page"/>
      </w:r>
    </w:p>
    <w:p w14:paraId="259AD8D5" w14:textId="22271A64" w:rsidR="00617C71" w:rsidRPr="001B528F" w:rsidRDefault="00617C7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lastRenderedPageBreak/>
        <w:t>Yetki</w:t>
      </w:r>
      <w:r w:rsidR="00080BAB" w:rsidRPr="001B528F">
        <w:rPr>
          <w:rStyle w:val="Gl"/>
          <w:rFonts w:ascii="Avenir Next LT Pro" w:eastAsiaTheme="majorEastAsia" w:hAnsi="Avenir Next LT Pro" w:cs="Open Sans"/>
          <w:color w:val="993366"/>
          <w:sz w:val="20"/>
          <w:szCs w:val="20"/>
        </w:rPr>
        <w:t>n</w:t>
      </w:r>
      <w:r w:rsidRPr="001B528F">
        <w:rPr>
          <w:rStyle w:val="Gl"/>
          <w:rFonts w:ascii="Avenir Next LT Pro" w:eastAsiaTheme="majorEastAsia" w:hAnsi="Avenir Next LT Pro" w:cs="Open Sans"/>
          <w:color w:val="993366"/>
          <w:sz w:val="20"/>
          <w:szCs w:val="20"/>
        </w:rPr>
        <w:t>lik alanları</w:t>
      </w:r>
      <w:r w:rsidR="00080BAB" w:rsidRPr="001B528F">
        <w:rPr>
          <w:rStyle w:val="Gl"/>
          <w:rFonts w:ascii="Avenir Next LT Pro" w:eastAsiaTheme="majorEastAsia" w:hAnsi="Avenir Next LT Pro" w:cs="Open Sans"/>
          <w:color w:val="993366"/>
          <w:sz w:val="20"/>
          <w:szCs w:val="20"/>
        </w:rPr>
        <w:t xml:space="preserve"> 2024- Eski Program yeterlikleri karşılaştırması tablosu</w:t>
      </w:r>
    </w:p>
    <w:tbl>
      <w:tblPr>
        <w:tblStyle w:val="TabloKlavuzu"/>
        <w:tblW w:w="0" w:type="auto"/>
        <w:tblLook w:val="04A0" w:firstRow="1" w:lastRow="0" w:firstColumn="1" w:lastColumn="0" w:noHBand="0" w:noVBand="1"/>
      </w:tblPr>
      <w:tblGrid>
        <w:gridCol w:w="423"/>
        <w:gridCol w:w="1015"/>
        <w:gridCol w:w="1083"/>
        <w:gridCol w:w="3510"/>
        <w:gridCol w:w="3031"/>
      </w:tblGrid>
      <w:tr w:rsidR="00B877B9" w:rsidRPr="00F240AC" w14:paraId="00C02640" w14:textId="77777777" w:rsidTr="002147FF">
        <w:trPr>
          <w:cantSplit/>
          <w:trHeight w:val="1134"/>
        </w:trPr>
        <w:tc>
          <w:tcPr>
            <w:tcW w:w="423" w:type="dxa"/>
            <w:shd w:val="clear" w:color="auto" w:fill="CAEDFB" w:themeFill="accent4" w:themeFillTint="33"/>
            <w:textDirection w:val="btLr"/>
            <w:vAlign w:val="center"/>
          </w:tcPr>
          <w:p w14:paraId="1AD047D9" w14:textId="7162DA36" w:rsidR="00B877B9" w:rsidRPr="00F240AC" w:rsidRDefault="00B877B9" w:rsidP="001B528F">
            <w:pPr>
              <w:ind w:left="113" w:right="113"/>
              <w:jc w:val="center"/>
              <w:rPr>
                <w:rFonts w:ascii="Avenir Next LT Pro" w:hAnsi="Avenir Next LT Pro"/>
                <w:sz w:val="16"/>
                <w:szCs w:val="16"/>
              </w:rPr>
            </w:pPr>
            <w:bookmarkStart w:id="1" w:name="_Hlk161097012"/>
            <w:r w:rsidRPr="00F240AC">
              <w:rPr>
                <w:rFonts w:ascii="Avenir Next LT Pro" w:hAnsi="Avenir Next LT Pro"/>
                <w:b/>
                <w:bCs/>
                <w:sz w:val="16"/>
                <w:szCs w:val="16"/>
              </w:rPr>
              <w:t>Yetkinlik</w:t>
            </w:r>
          </w:p>
        </w:tc>
        <w:tc>
          <w:tcPr>
            <w:tcW w:w="1015" w:type="dxa"/>
            <w:shd w:val="clear" w:color="auto" w:fill="FAE2D5" w:themeFill="accent2" w:themeFillTint="33"/>
            <w:textDirection w:val="btLr"/>
            <w:vAlign w:val="center"/>
          </w:tcPr>
          <w:p w14:paraId="69900267" w14:textId="7BC9AA90" w:rsidR="00B877B9" w:rsidRPr="00F240AC" w:rsidRDefault="00B877B9" w:rsidP="001B528F">
            <w:pPr>
              <w:ind w:left="113" w:right="113"/>
              <w:jc w:val="center"/>
              <w:rPr>
                <w:rFonts w:ascii="Avenir Next LT Pro" w:hAnsi="Avenir Next LT Pro"/>
                <w:b/>
                <w:bCs/>
                <w:sz w:val="16"/>
                <w:szCs w:val="16"/>
              </w:rPr>
            </w:pPr>
            <w:r w:rsidRPr="00F240AC">
              <w:rPr>
                <w:rFonts w:ascii="Avenir Next LT Pro" w:hAnsi="Avenir Next LT Pro"/>
                <w:b/>
                <w:bCs/>
                <w:sz w:val="16"/>
                <w:szCs w:val="16"/>
              </w:rPr>
              <w:t>Mezun rolleri</w:t>
            </w:r>
          </w:p>
        </w:tc>
        <w:tc>
          <w:tcPr>
            <w:tcW w:w="1083" w:type="dxa"/>
            <w:shd w:val="clear" w:color="auto" w:fill="B3E5A1" w:themeFill="accent6" w:themeFillTint="66"/>
            <w:textDirection w:val="btLr"/>
            <w:vAlign w:val="center"/>
          </w:tcPr>
          <w:p w14:paraId="4361040F" w14:textId="40932F72" w:rsidR="00B877B9" w:rsidRPr="00F240AC" w:rsidRDefault="00B877B9" w:rsidP="001B528F">
            <w:pPr>
              <w:ind w:left="113" w:right="113"/>
              <w:jc w:val="center"/>
              <w:rPr>
                <w:rFonts w:ascii="Avenir Next LT Pro" w:hAnsi="Avenir Next LT Pro"/>
                <w:sz w:val="16"/>
                <w:szCs w:val="16"/>
              </w:rPr>
            </w:pPr>
            <w:r w:rsidRPr="00F240AC">
              <w:rPr>
                <w:rFonts w:ascii="Avenir Next LT Pro" w:hAnsi="Avenir Next LT Pro"/>
                <w:b/>
                <w:bCs/>
                <w:sz w:val="16"/>
                <w:szCs w:val="16"/>
              </w:rPr>
              <w:t>Yetkinlik</w:t>
            </w:r>
          </w:p>
        </w:tc>
        <w:tc>
          <w:tcPr>
            <w:tcW w:w="3510" w:type="dxa"/>
            <w:shd w:val="clear" w:color="auto" w:fill="F2CEED" w:themeFill="accent5" w:themeFillTint="33"/>
            <w:vAlign w:val="center"/>
          </w:tcPr>
          <w:p w14:paraId="7BE57E13" w14:textId="7150FED2" w:rsidR="00B877B9" w:rsidRPr="00F240AC" w:rsidRDefault="00B877B9" w:rsidP="001B528F">
            <w:pPr>
              <w:jc w:val="center"/>
              <w:rPr>
                <w:rFonts w:ascii="Avenir Next LT Pro" w:hAnsi="Avenir Next LT Pro"/>
                <w:b/>
                <w:bCs/>
                <w:sz w:val="16"/>
                <w:szCs w:val="16"/>
              </w:rPr>
            </w:pPr>
            <w:r w:rsidRPr="00F240AC">
              <w:rPr>
                <w:rFonts w:ascii="Avenir Next LT Pro" w:hAnsi="Avenir Next LT Pro"/>
                <w:b/>
                <w:bCs/>
                <w:sz w:val="16"/>
                <w:szCs w:val="16"/>
              </w:rPr>
              <w:t>Yeterlik Alanları (UÇEP 2020 Uyumlu)</w:t>
            </w:r>
          </w:p>
        </w:tc>
        <w:tc>
          <w:tcPr>
            <w:tcW w:w="3031" w:type="dxa"/>
            <w:shd w:val="clear" w:color="auto" w:fill="F2CEED" w:themeFill="accent5" w:themeFillTint="33"/>
            <w:vAlign w:val="center"/>
          </w:tcPr>
          <w:p w14:paraId="2E229BCF" w14:textId="513B6B81" w:rsidR="00B877B9" w:rsidRPr="00F240AC" w:rsidRDefault="00B877B9" w:rsidP="001B528F">
            <w:pPr>
              <w:jc w:val="center"/>
              <w:rPr>
                <w:rFonts w:ascii="Avenir Next LT Pro" w:hAnsi="Avenir Next LT Pro"/>
                <w:b/>
                <w:bCs/>
                <w:sz w:val="16"/>
                <w:szCs w:val="16"/>
              </w:rPr>
            </w:pPr>
            <w:r w:rsidRPr="00F240AC">
              <w:rPr>
                <w:rFonts w:ascii="Avenir Next LT Pro" w:hAnsi="Avenir Next LT Pro"/>
                <w:b/>
                <w:bCs/>
                <w:sz w:val="16"/>
                <w:szCs w:val="16"/>
              </w:rPr>
              <w:t xml:space="preserve">Program yeterlikleri </w:t>
            </w:r>
            <w:r w:rsidRPr="00F240AC">
              <w:rPr>
                <w:rFonts w:ascii="Avenir Next LT Pro" w:hAnsi="Avenir Next LT Pro"/>
                <w:sz w:val="16"/>
                <w:szCs w:val="16"/>
              </w:rPr>
              <w:t>(ESKİ)</w:t>
            </w:r>
          </w:p>
        </w:tc>
      </w:tr>
      <w:tr w:rsidR="00B877B9" w:rsidRPr="00F240AC" w14:paraId="6391E2E1" w14:textId="36FCE034" w:rsidTr="002147FF">
        <w:trPr>
          <w:cantSplit/>
          <w:trHeight w:val="391"/>
        </w:trPr>
        <w:tc>
          <w:tcPr>
            <w:tcW w:w="423" w:type="dxa"/>
            <w:vMerge w:val="restart"/>
            <w:shd w:val="clear" w:color="auto" w:fill="CAEDFB" w:themeFill="accent4" w:themeFillTint="33"/>
            <w:textDirection w:val="btLr"/>
            <w:vAlign w:val="center"/>
          </w:tcPr>
          <w:p w14:paraId="74B00DB3" w14:textId="29164D03" w:rsidR="00B877B9" w:rsidRPr="00F240AC" w:rsidRDefault="00B877B9" w:rsidP="001B528F">
            <w:pPr>
              <w:ind w:left="113" w:right="113"/>
              <w:jc w:val="center"/>
              <w:rPr>
                <w:rFonts w:ascii="Avenir Next LT Pro" w:hAnsi="Avenir Next LT Pro"/>
                <w:sz w:val="16"/>
                <w:szCs w:val="16"/>
              </w:rPr>
            </w:pPr>
            <w:r w:rsidRPr="00F240AC">
              <w:rPr>
                <w:rFonts w:ascii="Avenir Next LT Pro" w:hAnsi="Avenir Next LT Pro"/>
                <w:sz w:val="16"/>
                <w:szCs w:val="16"/>
              </w:rPr>
              <w:t>YETKİNLİK ALANI-1 / Mesleki Uygulamalar</w:t>
            </w:r>
          </w:p>
        </w:tc>
        <w:tc>
          <w:tcPr>
            <w:tcW w:w="1015" w:type="dxa"/>
            <w:vMerge w:val="restart"/>
            <w:shd w:val="clear" w:color="auto" w:fill="FAE2D5" w:themeFill="accent2" w:themeFillTint="33"/>
            <w:textDirection w:val="btLr"/>
            <w:vAlign w:val="center"/>
          </w:tcPr>
          <w:p w14:paraId="599C22B0" w14:textId="3E1F3819" w:rsidR="00B877B9" w:rsidRPr="00F240AC" w:rsidRDefault="00B877B9" w:rsidP="001B528F">
            <w:pPr>
              <w:ind w:left="113" w:right="113"/>
              <w:jc w:val="center"/>
              <w:rPr>
                <w:rFonts w:ascii="Avenir Next LT Pro" w:hAnsi="Avenir Next LT Pro"/>
                <w:sz w:val="16"/>
                <w:szCs w:val="16"/>
              </w:rPr>
            </w:pPr>
            <w:r w:rsidRPr="00F240AC">
              <w:rPr>
                <w:rFonts w:ascii="Avenir Next LT Pro" w:hAnsi="Avenir Next LT Pro"/>
                <w:sz w:val="16"/>
                <w:szCs w:val="16"/>
              </w:rPr>
              <w:t>Hekimlik Alanında Uzman</w:t>
            </w:r>
          </w:p>
        </w:tc>
        <w:tc>
          <w:tcPr>
            <w:tcW w:w="1083" w:type="dxa"/>
            <w:vMerge w:val="restart"/>
            <w:shd w:val="clear" w:color="auto" w:fill="B3E5A1" w:themeFill="accent6" w:themeFillTint="66"/>
            <w:textDirection w:val="btLr"/>
            <w:vAlign w:val="center"/>
          </w:tcPr>
          <w:p w14:paraId="210A88EF" w14:textId="54B90907" w:rsidR="00B877B9" w:rsidRPr="00F240AC" w:rsidRDefault="00B877B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1.1</w:t>
            </w:r>
            <w:proofErr w:type="gramEnd"/>
            <w:r w:rsidRPr="00F240AC">
              <w:rPr>
                <w:rFonts w:ascii="Avenir Next LT Pro" w:hAnsi="Avenir Next LT Pro"/>
                <w:sz w:val="16"/>
                <w:szCs w:val="16"/>
              </w:rPr>
              <w:t>. Sağlık Hizmeti Sunucusu</w:t>
            </w:r>
          </w:p>
        </w:tc>
        <w:tc>
          <w:tcPr>
            <w:tcW w:w="3510" w:type="dxa"/>
            <w:shd w:val="clear" w:color="auto" w:fill="F2CEED" w:themeFill="accent5" w:themeFillTint="33"/>
          </w:tcPr>
          <w:p w14:paraId="2C340ADF" w14:textId="18ED206B"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1.1.1. Temel ve klinik tıp bilimlerinden, davranış bilimlerinden ve sosyal bilimlerden edindiği bilgi, beceri ve tutumları bütünleştirerek sağlık hizmeti sunumunda kullanır.</w:t>
            </w:r>
          </w:p>
        </w:tc>
        <w:tc>
          <w:tcPr>
            <w:tcW w:w="3031" w:type="dxa"/>
            <w:shd w:val="clear" w:color="auto" w:fill="F2CEED" w:themeFill="accent5" w:themeFillTint="33"/>
          </w:tcPr>
          <w:p w14:paraId="336288CF" w14:textId="77777777"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1.Temel,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alanındaki güncel bilgileri içeren ders kitapları, uygulama araç – gereçleri ve diğer bilimsel kaynaklarla desteklenen ileri düzeydeki kuramsal ve uygulamalı bilgilere sahip olmak.</w:t>
            </w:r>
          </w:p>
          <w:p w14:paraId="58297F4E" w14:textId="77777777" w:rsidR="00B877B9" w:rsidRPr="00F240AC" w:rsidRDefault="00B877B9" w:rsidP="001B528F">
            <w:pPr>
              <w:rPr>
                <w:rFonts w:ascii="Avenir Next LT Pro" w:hAnsi="Avenir Next LT Pro"/>
                <w:sz w:val="16"/>
                <w:szCs w:val="16"/>
              </w:rPr>
            </w:pPr>
          </w:p>
          <w:p w14:paraId="33C320AC" w14:textId="56D608C3"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2.Temel,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alanındaki aynı veya farklı bir alanda bilgilerini uzmanlık düzeyinde geliştirmek ve derinleştirmek,</w:t>
            </w:r>
          </w:p>
          <w:p w14:paraId="0CD17151" w14:textId="77777777" w:rsidR="00B877B9" w:rsidRPr="00F240AC" w:rsidRDefault="00B877B9" w:rsidP="001B528F">
            <w:pPr>
              <w:rPr>
                <w:rFonts w:ascii="Avenir Next LT Pro" w:hAnsi="Avenir Next LT Pro"/>
                <w:sz w:val="16"/>
                <w:szCs w:val="16"/>
              </w:rPr>
            </w:pPr>
          </w:p>
          <w:p w14:paraId="4BC2D952" w14:textId="77777777"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3.Temel,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Alanları ile ilgili disiplinler arasındaki etkileşimi kavramak.</w:t>
            </w:r>
          </w:p>
          <w:p w14:paraId="6C95BF8E" w14:textId="77777777" w:rsidR="00B877B9" w:rsidRPr="00F240AC" w:rsidRDefault="00B877B9" w:rsidP="001B528F">
            <w:pPr>
              <w:rPr>
                <w:rFonts w:ascii="Avenir Next LT Pro" w:hAnsi="Avenir Next LT Pro"/>
                <w:sz w:val="16"/>
                <w:szCs w:val="16"/>
              </w:rPr>
            </w:pPr>
          </w:p>
          <w:p w14:paraId="1E31EE07" w14:textId="0C99070B"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4.Temel,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Alanlarında edindiği ileri düzeydeki kuramsal ve uygulamalı bilgileri kullanabilmek,</w:t>
            </w:r>
          </w:p>
        </w:tc>
      </w:tr>
      <w:tr w:rsidR="00B877B9" w:rsidRPr="00F240AC" w14:paraId="7746E61D" w14:textId="7C8552CA" w:rsidTr="002147FF">
        <w:trPr>
          <w:cantSplit/>
          <w:trHeight w:val="420"/>
        </w:trPr>
        <w:tc>
          <w:tcPr>
            <w:tcW w:w="423" w:type="dxa"/>
            <w:vMerge/>
            <w:shd w:val="clear" w:color="auto" w:fill="CAEDFB" w:themeFill="accent4" w:themeFillTint="33"/>
            <w:textDirection w:val="btLr"/>
            <w:vAlign w:val="center"/>
          </w:tcPr>
          <w:p w14:paraId="6EB9B1B8"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4DAFFB80"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64E3D3D5" w14:textId="55EBAF46"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1342731D" w14:textId="5C777CB7"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Yeterlik 1.1.2. Hasta yönetiminde, dil, din, ırk ve cins ayrımı gözetmeden bireyin </w:t>
            </w:r>
            <w:proofErr w:type="spellStart"/>
            <w:r w:rsidRPr="00F240AC">
              <w:rPr>
                <w:rFonts w:ascii="Avenir Next LT Pro" w:hAnsi="Avenir Next LT Pro"/>
                <w:sz w:val="16"/>
                <w:szCs w:val="16"/>
              </w:rPr>
              <w:t>sosyodemografik</w:t>
            </w:r>
            <w:proofErr w:type="spellEnd"/>
            <w:r w:rsidRPr="00F240AC">
              <w:rPr>
                <w:rFonts w:ascii="Avenir Next LT Pro" w:hAnsi="Avenir Next LT Pro"/>
                <w:sz w:val="16"/>
                <w:szCs w:val="16"/>
              </w:rPr>
              <w:t xml:space="preserve"> ve sosyokültürel geçmişini de dikkate alan </w:t>
            </w:r>
            <w:proofErr w:type="spellStart"/>
            <w:r w:rsidRPr="00F240AC">
              <w:rPr>
                <w:rFonts w:ascii="Avenir Next LT Pro" w:hAnsi="Avenir Next LT Pro"/>
                <w:sz w:val="16"/>
                <w:szCs w:val="16"/>
              </w:rPr>
              <w:t>biyopsikososyal</w:t>
            </w:r>
            <w:proofErr w:type="spellEnd"/>
            <w:r w:rsidRPr="00F240AC">
              <w:rPr>
                <w:rFonts w:ascii="Avenir Next LT Pro" w:hAnsi="Avenir Next LT Pro"/>
                <w:sz w:val="16"/>
                <w:szCs w:val="16"/>
              </w:rPr>
              <w:t xml:space="preserve"> bir yaklaşım gösterir.</w:t>
            </w:r>
          </w:p>
        </w:tc>
        <w:tc>
          <w:tcPr>
            <w:tcW w:w="3031" w:type="dxa"/>
            <w:shd w:val="clear" w:color="auto" w:fill="F2CEED" w:themeFill="accent5" w:themeFillTint="33"/>
          </w:tcPr>
          <w:p w14:paraId="21C5FDD4" w14:textId="77777777" w:rsidR="00B877B9" w:rsidRPr="00F240AC" w:rsidRDefault="00B877B9" w:rsidP="001B528F">
            <w:pPr>
              <w:rPr>
                <w:rFonts w:ascii="Avenir Next LT Pro" w:hAnsi="Avenir Next LT Pro"/>
                <w:sz w:val="16"/>
                <w:szCs w:val="16"/>
              </w:rPr>
            </w:pPr>
          </w:p>
        </w:tc>
      </w:tr>
      <w:tr w:rsidR="00B877B9" w:rsidRPr="00F240AC" w14:paraId="326C9A01" w14:textId="43A77DF7" w:rsidTr="002147FF">
        <w:trPr>
          <w:cantSplit/>
          <w:trHeight w:val="270"/>
        </w:trPr>
        <w:tc>
          <w:tcPr>
            <w:tcW w:w="423" w:type="dxa"/>
            <w:vMerge/>
            <w:shd w:val="clear" w:color="auto" w:fill="CAEDFB" w:themeFill="accent4" w:themeFillTint="33"/>
            <w:textDirection w:val="btLr"/>
            <w:vAlign w:val="center"/>
          </w:tcPr>
          <w:p w14:paraId="75F6EAC8"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6AA690E6"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1C99EB6D" w14:textId="73504CFE"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57E9764F" w14:textId="2B67A8FA"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1.1.3. Sağlık hizmeti sunumunda, bireylerin ve toplumun sağlığını koruma ve geliştirmeyi önceler.</w:t>
            </w:r>
          </w:p>
        </w:tc>
        <w:tc>
          <w:tcPr>
            <w:tcW w:w="3031" w:type="dxa"/>
            <w:shd w:val="clear" w:color="auto" w:fill="F2CEED" w:themeFill="accent5" w:themeFillTint="33"/>
          </w:tcPr>
          <w:p w14:paraId="0B983F4E" w14:textId="77777777" w:rsidR="00B877B9" w:rsidRPr="00F240AC" w:rsidRDefault="00B877B9" w:rsidP="001B528F">
            <w:pPr>
              <w:rPr>
                <w:rFonts w:ascii="Avenir Next LT Pro" w:hAnsi="Avenir Next LT Pro"/>
                <w:sz w:val="16"/>
                <w:szCs w:val="16"/>
              </w:rPr>
            </w:pPr>
          </w:p>
        </w:tc>
      </w:tr>
      <w:tr w:rsidR="00B877B9" w:rsidRPr="00F240AC" w14:paraId="618F65E1" w14:textId="6AC14D41" w:rsidTr="002147FF">
        <w:trPr>
          <w:cantSplit/>
          <w:trHeight w:val="432"/>
        </w:trPr>
        <w:tc>
          <w:tcPr>
            <w:tcW w:w="423" w:type="dxa"/>
            <w:vMerge/>
            <w:shd w:val="clear" w:color="auto" w:fill="CAEDFB" w:themeFill="accent4" w:themeFillTint="33"/>
            <w:textDirection w:val="btLr"/>
            <w:vAlign w:val="center"/>
          </w:tcPr>
          <w:p w14:paraId="2E302899"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2BD8B2C5"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089240E4" w14:textId="1311C5A9"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6DD00CFE" w14:textId="37528208"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1.1.4. Sağlığı etkileyen bireysel, toplumsal, sosyal ve çevresel faktörleri dikkate alarak; sağlıklılık durumunun sürdürülmesi ve geliştirilmesi yönünde gerekli çalışmaları yapar.</w:t>
            </w:r>
          </w:p>
        </w:tc>
        <w:tc>
          <w:tcPr>
            <w:tcW w:w="3031" w:type="dxa"/>
            <w:shd w:val="clear" w:color="auto" w:fill="F2CEED" w:themeFill="accent5" w:themeFillTint="33"/>
          </w:tcPr>
          <w:p w14:paraId="14BDA01E" w14:textId="5524E145" w:rsidR="00B877B9" w:rsidRPr="00F240AC" w:rsidRDefault="00B877B9" w:rsidP="001B528F">
            <w:pPr>
              <w:rPr>
                <w:rFonts w:ascii="Avenir Next LT Pro" w:hAnsi="Avenir Next LT Pro"/>
                <w:sz w:val="16"/>
                <w:szCs w:val="16"/>
              </w:rPr>
            </w:pPr>
          </w:p>
        </w:tc>
      </w:tr>
      <w:tr w:rsidR="00B877B9" w:rsidRPr="00F240AC" w14:paraId="41D05EA2" w14:textId="49B448C8" w:rsidTr="002147FF">
        <w:trPr>
          <w:cantSplit/>
          <w:trHeight w:val="410"/>
        </w:trPr>
        <w:tc>
          <w:tcPr>
            <w:tcW w:w="423" w:type="dxa"/>
            <w:vMerge/>
            <w:shd w:val="clear" w:color="auto" w:fill="CAEDFB" w:themeFill="accent4" w:themeFillTint="33"/>
            <w:textDirection w:val="btLr"/>
            <w:vAlign w:val="center"/>
          </w:tcPr>
          <w:p w14:paraId="0F97C975"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7A22ECB5"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4D183D15" w14:textId="334F0942"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35EC3595" w14:textId="479DF58C"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1.1.5. Hedef kitlenin özelliklerini, ihtiyaçlarını ve beklentilerini tanıyarak, sağlıklı/hasta bireylere ve yakınlarına ve diğer sağlık çalışanlarına sağlık eğitimi verir.</w:t>
            </w:r>
          </w:p>
        </w:tc>
        <w:tc>
          <w:tcPr>
            <w:tcW w:w="3031" w:type="dxa"/>
            <w:shd w:val="clear" w:color="auto" w:fill="F2CEED" w:themeFill="accent5" w:themeFillTint="33"/>
          </w:tcPr>
          <w:p w14:paraId="24590F1A" w14:textId="77777777" w:rsidR="00B877B9" w:rsidRPr="00F240AC" w:rsidRDefault="00B877B9" w:rsidP="001B528F">
            <w:pPr>
              <w:rPr>
                <w:rFonts w:ascii="Avenir Next LT Pro" w:hAnsi="Avenir Next LT Pro"/>
                <w:sz w:val="16"/>
                <w:szCs w:val="16"/>
              </w:rPr>
            </w:pPr>
          </w:p>
        </w:tc>
      </w:tr>
      <w:tr w:rsidR="00B877B9" w:rsidRPr="00F240AC" w14:paraId="35C7EC88" w14:textId="07A5283F" w:rsidTr="002147FF">
        <w:trPr>
          <w:cantSplit/>
          <w:trHeight w:val="274"/>
        </w:trPr>
        <w:tc>
          <w:tcPr>
            <w:tcW w:w="423" w:type="dxa"/>
            <w:vMerge/>
            <w:shd w:val="clear" w:color="auto" w:fill="CAEDFB" w:themeFill="accent4" w:themeFillTint="33"/>
            <w:textDirection w:val="btLr"/>
            <w:vAlign w:val="center"/>
          </w:tcPr>
          <w:p w14:paraId="5D1513EC"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30310A4D"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0CAA28B1" w14:textId="28DFE3C0"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76E7CD9D" w14:textId="7AB93B2E"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Yeterlik 1.1.6. Sağlık hizmet sunumunda, koruma,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güvenli, akılcı ve etkin yaklaşım gösterir.</w:t>
            </w:r>
          </w:p>
        </w:tc>
        <w:tc>
          <w:tcPr>
            <w:tcW w:w="3031" w:type="dxa"/>
            <w:shd w:val="clear" w:color="auto" w:fill="F2CEED" w:themeFill="accent5" w:themeFillTint="33"/>
          </w:tcPr>
          <w:p w14:paraId="6605BD85" w14:textId="77777777" w:rsidR="00B877B9" w:rsidRPr="00F240AC" w:rsidRDefault="00B877B9" w:rsidP="001B528F">
            <w:pPr>
              <w:rPr>
                <w:rFonts w:ascii="Avenir Next LT Pro" w:hAnsi="Avenir Next LT Pro"/>
                <w:sz w:val="16"/>
                <w:szCs w:val="16"/>
              </w:rPr>
            </w:pPr>
          </w:p>
        </w:tc>
      </w:tr>
      <w:tr w:rsidR="00B877B9" w:rsidRPr="00F240AC" w14:paraId="19E49FD9" w14:textId="05447FD8" w:rsidTr="002147FF">
        <w:trPr>
          <w:cantSplit/>
          <w:trHeight w:val="113"/>
        </w:trPr>
        <w:tc>
          <w:tcPr>
            <w:tcW w:w="423" w:type="dxa"/>
            <w:vMerge/>
            <w:shd w:val="clear" w:color="auto" w:fill="CAEDFB" w:themeFill="accent4" w:themeFillTint="33"/>
            <w:textDirection w:val="btLr"/>
            <w:vAlign w:val="center"/>
          </w:tcPr>
          <w:p w14:paraId="1DF45800"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1299EE5E"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41E0C148" w14:textId="646505BC"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6663B35B" w14:textId="2F204587"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 xml:space="preserve">Yeterlik 1.1.7.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girişimsel ve/veya girişimsel olmayan uygulamaları hasta için güvenli ve etkin bir biçimde gerçekleştirir.</w:t>
            </w:r>
          </w:p>
        </w:tc>
        <w:tc>
          <w:tcPr>
            <w:tcW w:w="3031" w:type="dxa"/>
            <w:shd w:val="clear" w:color="auto" w:fill="F2CEED" w:themeFill="accent5" w:themeFillTint="33"/>
          </w:tcPr>
          <w:p w14:paraId="2FE943DB" w14:textId="77777777" w:rsidR="00B877B9" w:rsidRPr="00F240AC" w:rsidRDefault="00B877B9" w:rsidP="001B528F">
            <w:pPr>
              <w:rPr>
                <w:rFonts w:ascii="Avenir Next LT Pro" w:hAnsi="Avenir Next LT Pro"/>
                <w:sz w:val="16"/>
                <w:szCs w:val="16"/>
              </w:rPr>
            </w:pPr>
          </w:p>
        </w:tc>
      </w:tr>
      <w:tr w:rsidR="00B877B9" w:rsidRPr="00F240AC" w14:paraId="5567E907" w14:textId="22DCFFDA" w:rsidTr="002147FF">
        <w:trPr>
          <w:cantSplit/>
          <w:trHeight w:val="58"/>
        </w:trPr>
        <w:tc>
          <w:tcPr>
            <w:tcW w:w="423" w:type="dxa"/>
            <w:vMerge/>
            <w:shd w:val="clear" w:color="auto" w:fill="CAEDFB" w:themeFill="accent4" w:themeFillTint="33"/>
            <w:textDirection w:val="btLr"/>
            <w:vAlign w:val="center"/>
          </w:tcPr>
          <w:p w14:paraId="6352DA63"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3FD48876"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7C90FAFA" w14:textId="365A434C"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60F9420D" w14:textId="19A3DFBA"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1.1.8. Hasta ve çalışan sağlığını ve güvenliğini göz önünde bulundurarak sağlık hizmeti sunar.</w:t>
            </w:r>
          </w:p>
        </w:tc>
        <w:tc>
          <w:tcPr>
            <w:tcW w:w="3031" w:type="dxa"/>
            <w:shd w:val="clear" w:color="auto" w:fill="F2CEED" w:themeFill="accent5" w:themeFillTint="33"/>
          </w:tcPr>
          <w:p w14:paraId="13501920" w14:textId="77777777" w:rsidR="00B877B9" w:rsidRPr="00F240AC" w:rsidRDefault="00B877B9" w:rsidP="001B528F">
            <w:pPr>
              <w:rPr>
                <w:rFonts w:ascii="Avenir Next LT Pro" w:hAnsi="Avenir Next LT Pro"/>
                <w:sz w:val="16"/>
                <w:szCs w:val="16"/>
              </w:rPr>
            </w:pPr>
          </w:p>
        </w:tc>
      </w:tr>
      <w:tr w:rsidR="00B877B9" w:rsidRPr="00F240AC" w14:paraId="71D8DA36" w14:textId="02E0ACAE" w:rsidTr="002147FF">
        <w:trPr>
          <w:cantSplit/>
          <w:trHeight w:val="544"/>
        </w:trPr>
        <w:tc>
          <w:tcPr>
            <w:tcW w:w="423" w:type="dxa"/>
            <w:vMerge/>
            <w:shd w:val="clear" w:color="auto" w:fill="CAEDFB" w:themeFill="accent4" w:themeFillTint="33"/>
            <w:textDirection w:val="btLr"/>
            <w:vAlign w:val="center"/>
          </w:tcPr>
          <w:p w14:paraId="7DD35D30"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7A20D3A8"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30AAF206" w14:textId="5783E624"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2913A620" w14:textId="257E6A4C"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1.1.9. Sağlık hizmet sunumunda, sağlığa etki eden gerek bölgesel ve küresel ölçekteki fiziksel ve sosyoekonomik çevreye ilişkin değişiklikleri, gerekse de kendisine başvuran kişilerin bireysel özellik ve davranışlarındaki değişimleri göz önünde bulundurur.</w:t>
            </w:r>
          </w:p>
        </w:tc>
        <w:tc>
          <w:tcPr>
            <w:tcW w:w="3031" w:type="dxa"/>
            <w:shd w:val="clear" w:color="auto" w:fill="F2CEED" w:themeFill="accent5" w:themeFillTint="33"/>
          </w:tcPr>
          <w:p w14:paraId="004D50B4" w14:textId="77777777" w:rsidR="00B877B9" w:rsidRPr="00F240AC" w:rsidRDefault="00B877B9" w:rsidP="001B528F">
            <w:pPr>
              <w:rPr>
                <w:rFonts w:ascii="Avenir Next LT Pro" w:hAnsi="Avenir Next LT Pro"/>
                <w:sz w:val="16"/>
                <w:szCs w:val="16"/>
              </w:rPr>
            </w:pPr>
          </w:p>
        </w:tc>
      </w:tr>
      <w:tr w:rsidR="002147FF" w:rsidRPr="00F240AC" w14:paraId="6D851837" w14:textId="311DB36E" w:rsidTr="002147FF">
        <w:trPr>
          <w:cantSplit/>
          <w:trHeight w:val="241"/>
        </w:trPr>
        <w:tc>
          <w:tcPr>
            <w:tcW w:w="423" w:type="dxa"/>
            <w:vMerge w:val="restart"/>
            <w:shd w:val="clear" w:color="auto" w:fill="CAEDFB" w:themeFill="accent4" w:themeFillTint="33"/>
            <w:textDirection w:val="btLr"/>
            <w:vAlign w:val="center"/>
          </w:tcPr>
          <w:p w14:paraId="5D9F0031" w14:textId="5420D468"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YETKİNLİK ALANI-2 / Mesleki Değerler ve Yaklaşımlar</w:t>
            </w:r>
          </w:p>
        </w:tc>
        <w:tc>
          <w:tcPr>
            <w:tcW w:w="1015" w:type="dxa"/>
            <w:vMerge w:val="restart"/>
            <w:shd w:val="clear" w:color="auto" w:fill="FAE2D5" w:themeFill="accent2" w:themeFillTint="33"/>
            <w:textDirection w:val="btLr"/>
            <w:vAlign w:val="center"/>
          </w:tcPr>
          <w:p w14:paraId="40BF8F77" w14:textId="77777777" w:rsidR="002147FF" w:rsidRPr="00F240AC" w:rsidRDefault="002147FF" w:rsidP="001B528F">
            <w:pPr>
              <w:jc w:val="center"/>
              <w:rPr>
                <w:rFonts w:ascii="Avenir Next LT Pro" w:hAnsi="Avenir Next LT Pro"/>
                <w:sz w:val="16"/>
                <w:szCs w:val="16"/>
              </w:rPr>
            </w:pPr>
            <w:r w:rsidRPr="00F240AC">
              <w:rPr>
                <w:rFonts w:ascii="Avenir Next LT Pro" w:hAnsi="Avenir Next LT Pro"/>
                <w:sz w:val="16"/>
                <w:szCs w:val="16"/>
              </w:rPr>
              <w:t xml:space="preserve">Mesleki Etik ve profesyonel ilkeleri benimseyen, </w:t>
            </w: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p w14:paraId="2FF52A8C" w14:textId="77777777" w:rsidR="002147FF" w:rsidRPr="00F240AC" w:rsidRDefault="002147FF" w:rsidP="001B528F">
            <w:pPr>
              <w:ind w:left="113" w:right="113"/>
              <w:jc w:val="center"/>
              <w:rPr>
                <w:rFonts w:ascii="Avenir Next LT Pro" w:hAnsi="Avenir Next LT Pro"/>
                <w:sz w:val="16"/>
                <w:szCs w:val="16"/>
              </w:rPr>
            </w:pPr>
          </w:p>
        </w:tc>
        <w:tc>
          <w:tcPr>
            <w:tcW w:w="1083" w:type="dxa"/>
            <w:vMerge w:val="restart"/>
            <w:shd w:val="clear" w:color="auto" w:fill="B3E5A1" w:themeFill="accent6" w:themeFillTint="66"/>
            <w:textDirection w:val="btLr"/>
            <w:vAlign w:val="center"/>
          </w:tcPr>
          <w:p w14:paraId="37D74EB6" w14:textId="5864D967"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2.1</w:t>
            </w:r>
            <w:proofErr w:type="gramEnd"/>
            <w:r w:rsidRPr="00F240AC">
              <w:rPr>
                <w:rFonts w:ascii="Avenir Next LT Pro" w:hAnsi="Avenir Next LT Pro"/>
                <w:sz w:val="16"/>
                <w:szCs w:val="16"/>
              </w:rPr>
              <w:t>. Mesleki Etik ve Profesyonel İlkeleri Benimseyen (</w:t>
            </w: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tc>
        <w:tc>
          <w:tcPr>
            <w:tcW w:w="3510" w:type="dxa"/>
            <w:shd w:val="clear" w:color="auto" w:fill="F2CEED" w:themeFill="accent5" w:themeFillTint="33"/>
          </w:tcPr>
          <w:p w14:paraId="59F38012" w14:textId="7C4ADF7C"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2.1.1. Mesleğini yürütürken iyi hekimlik uygulamalarını dikkate alır.</w:t>
            </w:r>
          </w:p>
        </w:tc>
        <w:tc>
          <w:tcPr>
            <w:tcW w:w="3031" w:type="dxa"/>
            <w:shd w:val="clear" w:color="auto" w:fill="F2CEED" w:themeFill="accent5" w:themeFillTint="33"/>
          </w:tcPr>
          <w:p w14:paraId="5B79499D" w14:textId="7FB705D8" w:rsidR="002147FF" w:rsidRPr="00F240AC" w:rsidRDefault="002147FF" w:rsidP="001B528F">
            <w:pPr>
              <w:rPr>
                <w:rFonts w:ascii="Avenir Next LT Pro" w:hAnsi="Avenir Next LT Pro"/>
                <w:sz w:val="16"/>
                <w:szCs w:val="16"/>
              </w:rPr>
            </w:pPr>
          </w:p>
        </w:tc>
      </w:tr>
      <w:tr w:rsidR="002147FF" w:rsidRPr="00F240AC" w14:paraId="4B910D7B" w14:textId="5709E0A1" w:rsidTr="002147FF">
        <w:trPr>
          <w:cantSplit/>
          <w:trHeight w:val="414"/>
        </w:trPr>
        <w:tc>
          <w:tcPr>
            <w:tcW w:w="423" w:type="dxa"/>
            <w:vMerge/>
            <w:shd w:val="clear" w:color="auto" w:fill="CAEDFB" w:themeFill="accent4" w:themeFillTint="33"/>
            <w:textDirection w:val="btLr"/>
            <w:vAlign w:val="center"/>
          </w:tcPr>
          <w:p w14:paraId="0A28B40B"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textDirection w:val="btLr"/>
            <w:vAlign w:val="center"/>
          </w:tcPr>
          <w:p w14:paraId="76F9DEC3" w14:textId="77777777" w:rsidR="002147FF" w:rsidRPr="00F240AC" w:rsidRDefault="002147FF" w:rsidP="001B528F">
            <w:pPr>
              <w:ind w:left="113" w:right="113"/>
              <w:jc w:val="center"/>
              <w:rPr>
                <w:rFonts w:ascii="Avenir Next LT Pro" w:hAnsi="Avenir Next LT Pro"/>
                <w:sz w:val="16"/>
                <w:szCs w:val="16"/>
              </w:rPr>
            </w:pPr>
          </w:p>
        </w:tc>
        <w:tc>
          <w:tcPr>
            <w:tcW w:w="1083" w:type="dxa"/>
            <w:vMerge/>
            <w:shd w:val="clear" w:color="auto" w:fill="B3E5A1" w:themeFill="accent6" w:themeFillTint="66"/>
            <w:textDirection w:val="btLr"/>
            <w:vAlign w:val="center"/>
          </w:tcPr>
          <w:p w14:paraId="568FB168" w14:textId="6B6E0670" w:rsidR="002147FF" w:rsidRPr="00F240AC" w:rsidRDefault="002147FF" w:rsidP="001B528F">
            <w:pPr>
              <w:ind w:left="113" w:right="113"/>
              <w:jc w:val="center"/>
              <w:rPr>
                <w:rFonts w:ascii="Avenir Next LT Pro" w:hAnsi="Avenir Next LT Pro"/>
                <w:sz w:val="16"/>
                <w:szCs w:val="16"/>
              </w:rPr>
            </w:pPr>
          </w:p>
        </w:tc>
        <w:tc>
          <w:tcPr>
            <w:tcW w:w="3510" w:type="dxa"/>
            <w:shd w:val="clear" w:color="auto" w:fill="F2CEED" w:themeFill="accent5" w:themeFillTint="33"/>
          </w:tcPr>
          <w:p w14:paraId="6195D173" w14:textId="24DDD576"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2.1.2. Mesleğinin gerektirdiği etik ilkeler ile hak ve yasal sorumluluklar çerçevesinde görev ve yükümlülükleri yerine getirir.</w:t>
            </w:r>
          </w:p>
        </w:tc>
        <w:tc>
          <w:tcPr>
            <w:tcW w:w="3031" w:type="dxa"/>
            <w:shd w:val="clear" w:color="auto" w:fill="F2CEED" w:themeFill="accent5" w:themeFillTint="33"/>
          </w:tcPr>
          <w:p w14:paraId="30FB5D1A" w14:textId="55AC3A3B"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16.Sağlık alanı ile ilgili verilerin toplanması, yorumlanması, duyurulması ve uygulanması aşamalarında toplumsal, bilimsel ve etik değerlere sahip olmak ayrıca bu değerleri öğretebilmek ve denetleyebilmek</w:t>
            </w:r>
          </w:p>
        </w:tc>
      </w:tr>
      <w:tr w:rsidR="002147FF" w:rsidRPr="00F240AC" w14:paraId="28C91476" w14:textId="362F7567" w:rsidTr="002147FF">
        <w:trPr>
          <w:cantSplit/>
          <w:trHeight w:val="420"/>
        </w:trPr>
        <w:tc>
          <w:tcPr>
            <w:tcW w:w="423" w:type="dxa"/>
            <w:vMerge/>
            <w:shd w:val="clear" w:color="auto" w:fill="CAEDFB" w:themeFill="accent4" w:themeFillTint="33"/>
            <w:textDirection w:val="btLr"/>
            <w:vAlign w:val="center"/>
          </w:tcPr>
          <w:p w14:paraId="5E4EFFA9"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textDirection w:val="btLr"/>
            <w:vAlign w:val="center"/>
          </w:tcPr>
          <w:p w14:paraId="3EEB690B" w14:textId="77777777" w:rsidR="002147FF" w:rsidRPr="00F240AC" w:rsidRDefault="002147FF" w:rsidP="001B528F">
            <w:pPr>
              <w:ind w:left="113" w:right="113"/>
              <w:jc w:val="center"/>
              <w:rPr>
                <w:rFonts w:ascii="Avenir Next LT Pro" w:hAnsi="Avenir Next LT Pro"/>
                <w:sz w:val="16"/>
                <w:szCs w:val="16"/>
              </w:rPr>
            </w:pPr>
          </w:p>
        </w:tc>
        <w:tc>
          <w:tcPr>
            <w:tcW w:w="1083" w:type="dxa"/>
            <w:vMerge/>
            <w:shd w:val="clear" w:color="auto" w:fill="B3E5A1" w:themeFill="accent6" w:themeFillTint="66"/>
            <w:textDirection w:val="btLr"/>
            <w:vAlign w:val="center"/>
          </w:tcPr>
          <w:p w14:paraId="17B2DAE0" w14:textId="6AE3C437" w:rsidR="002147FF" w:rsidRPr="00F240AC" w:rsidRDefault="002147FF" w:rsidP="001B528F">
            <w:pPr>
              <w:ind w:left="113" w:right="113"/>
              <w:jc w:val="center"/>
              <w:rPr>
                <w:rFonts w:ascii="Avenir Next LT Pro" w:hAnsi="Avenir Next LT Pro"/>
                <w:sz w:val="16"/>
                <w:szCs w:val="16"/>
              </w:rPr>
            </w:pPr>
          </w:p>
        </w:tc>
        <w:tc>
          <w:tcPr>
            <w:tcW w:w="3510" w:type="dxa"/>
            <w:shd w:val="clear" w:color="auto" w:fill="F2CEED" w:themeFill="accent5" w:themeFillTint="33"/>
          </w:tcPr>
          <w:p w14:paraId="43838D1B" w14:textId="15BE69E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2.1.3. Hastanın bütünlüğünü dikkate alarak, yüksek nitelikli sağlık bakımı sunma konusunda kararlı davranışlar gösterir.</w:t>
            </w:r>
          </w:p>
        </w:tc>
        <w:tc>
          <w:tcPr>
            <w:tcW w:w="3031" w:type="dxa"/>
            <w:shd w:val="clear" w:color="auto" w:fill="F2CEED" w:themeFill="accent5" w:themeFillTint="33"/>
          </w:tcPr>
          <w:p w14:paraId="55B7CAC8" w14:textId="77777777" w:rsidR="002147FF" w:rsidRPr="00F240AC" w:rsidRDefault="002147FF" w:rsidP="001B528F">
            <w:pPr>
              <w:rPr>
                <w:rFonts w:ascii="Avenir Next LT Pro" w:hAnsi="Avenir Next LT Pro"/>
                <w:sz w:val="16"/>
                <w:szCs w:val="16"/>
              </w:rPr>
            </w:pPr>
          </w:p>
        </w:tc>
      </w:tr>
      <w:tr w:rsidR="002147FF" w:rsidRPr="00F240AC" w14:paraId="50015370" w14:textId="06EB36BF" w:rsidTr="002147FF">
        <w:trPr>
          <w:cantSplit/>
          <w:trHeight w:val="412"/>
        </w:trPr>
        <w:tc>
          <w:tcPr>
            <w:tcW w:w="423" w:type="dxa"/>
            <w:vMerge/>
            <w:shd w:val="clear" w:color="auto" w:fill="CAEDFB" w:themeFill="accent4" w:themeFillTint="33"/>
            <w:textDirection w:val="btLr"/>
            <w:vAlign w:val="center"/>
          </w:tcPr>
          <w:p w14:paraId="787F5C2C"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textDirection w:val="btLr"/>
            <w:vAlign w:val="center"/>
          </w:tcPr>
          <w:p w14:paraId="1E834FFD" w14:textId="77777777" w:rsidR="002147FF" w:rsidRPr="00F240AC" w:rsidRDefault="002147FF" w:rsidP="001B528F">
            <w:pPr>
              <w:ind w:left="113" w:right="113"/>
              <w:jc w:val="center"/>
              <w:rPr>
                <w:rFonts w:ascii="Avenir Next LT Pro" w:hAnsi="Avenir Next LT Pro"/>
                <w:sz w:val="16"/>
                <w:szCs w:val="16"/>
              </w:rPr>
            </w:pPr>
          </w:p>
        </w:tc>
        <w:tc>
          <w:tcPr>
            <w:tcW w:w="1083" w:type="dxa"/>
            <w:vMerge/>
            <w:shd w:val="clear" w:color="auto" w:fill="B3E5A1" w:themeFill="accent6" w:themeFillTint="66"/>
            <w:textDirection w:val="btLr"/>
            <w:vAlign w:val="center"/>
          </w:tcPr>
          <w:p w14:paraId="48FFEC49" w14:textId="68299699" w:rsidR="002147FF" w:rsidRPr="00F240AC" w:rsidRDefault="002147FF" w:rsidP="001B528F">
            <w:pPr>
              <w:ind w:left="113" w:right="113"/>
              <w:jc w:val="center"/>
              <w:rPr>
                <w:rFonts w:ascii="Avenir Next LT Pro" w:hAnsi="Avenir Next LT Pro"/>
                <w:sz w:val="16"/>
                <w:szCs w:val="16"/>
              </w:rPr>
            </w:pPr>
          </w:p>
        </w:tc>
        <w:tc>
          <w:tcPr>
            <w:tcW w:w="3510" w:type="dxa"/>
            <w:shd w:val="clear" w:color="auto" w:fill="F2CEED" w:themeFill="accent5" w:themeFillTint="33"/>
          </w:tcPr>
          <w:p w14:paraId="1D18805E" w14:textId="63424B4A"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2.1.4. Mesleki uygulamalarındaki performansını, duygularını ve bilişsel özelliklerini de göz önünde bulundurarak değerlendirir.</w:t>
            </w:r>
          </w:p>
        </w:tc>
        <w:tc>
          <w:tcPr>
            <w:tcW w:w="3031" w:type="dxa"/>
            <w:shd w:val="clear" w:color="auto" w:fill="F2CEED" w:themeFill="accent5" w:themeFillTint="33"/>
          </w:tcPr>
          <w:p w14:paraId="089FF9EF" w14:textId="77777777" w:rsidR="002147FF" w:rsidRPr="00F240AC" w:rsidRDefault="002147FF" w:rsidP="001B528F">
            <w:pPr>
              <w:rPr>
                <w:rFonts w:ascii="Avenir Next LT Pro" w:hAnsi="Avenir Next LT Pro"/>
                <w:sz w:val="16"/>
                <w:szCs w:val="16"/>
              </w:rPr>
            </w:pPr>
          </w:p>
        </w:tc>
      </w:tr>
      <w:tr w:rsidR="002147FF" w:rsidRPr="00F240AC" w14:paraId="4890CED5" w14:textId="77777777" w:rsidTr="002147FF">
        <w:trPr>
          <w:cantSplit/>
          <w:trHeight w:val="412"/>
        </w:trPr>
        <w:tc>
          <w:tcPr>
            <w:tcW w:w="423" w:type="dxa"/>
            <w:vMerge/>
            <w:shd w:val="clear" w:color="auto" w:fill="CAEDFB" w:themeFill="accent4" w:themeFillTint="33"/>
            <w:textDirection w:val="btLr"/>
            <w:vAlign w:val="center"/>
          </w:tcPr>
          <w:p w14:paraId="30784101"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textDirection w:val="btLr"/>
            <w:vAlign w:val="center"/>
          </w:tcPr>
          <w:p w14:paraId="59831D41" w14:textId="77777777" w:rsidR="002147FF" w:rsidRPr="00F240AC" w:rsidRDefault="002147FF" w:rsidP="001B528F">
            <w:pPr>
              <w:ind w:left="113" w:right="113"/>
              <w:jc w:val="center"/>
              <w:rPr>
                <w:rFonts w:ascii="Avenir Next LT Pro" w:hAnsi="Avenir Next LT Pro"/>
                <w:sz w:val="16"/>
                <w:szCs w:val="16"/>
              </w:rPr>
            </w:pPr>
          </w:p>
        </w:tc>
        <w:tc>
          <w:tcPr>
            <w:tcW w:w="1083" w:type="dxa"/>
            <w:vMerge/>
            <w:shd w:val="clear" w:color="auto" w:fill="B3E5A1" w:themeFill="accent6" w:themeFillTint="66"/>
            <w:textDirection w:val="btLr"/>
            <w:vAlign w:val="center"/>
          </w:tcPr>
          <w:p w14:paraId="10629DA8" w14:textId="2EA05FAC" w:rsidR="002147FF" w:rsidRPr="00F240AC" w:rsidRDefault="002147FF" w:rsidP="001B528F">
            <w:pPr>
              <w:ind w:left="113" w:right="113"/>
              <w:jc w:val="center"/>
              <w:rPr>
                <w:rFonts w:ascii="Avenir Next LT Pro" w:hAnsi="Avenir Next LT Pro"/>
                <w:sz w:val="16"/>
                <w:szCs w:val="16"/>
              </w:rPr>
            </w:pPr>
          </w:p>
        </w:tc>
        <w:tc>
          <w:tcPr>
            <w:tcW w:w="3510" w:type="dxa"/>
            <w:shd w:val="clear" w:color="auto" w:fill="F2CEED" w:themeFill="accent5" w:themeFillTint="33"/>
          </w:tcPr>
          <w:p w14:paraId="3246E4CA" w14:textId="00D2B69E" w:rsidR="002147FF" w:rsidRPr="00F240AC" w:rsidRDefault="002147FF" w:rsidP="001B528F">
            <w:pPr>
              <w:rPr>
                <w:rFonts w:ascii="Avenir Next LT Pro" w:hAnsi="Avenir Next LT Pro"/>
                <w:b/>
                <w:bCs/>
                <w:sz w:val="16"/>
                <w:szCs w:val="16"/>
              </w:rPr>
            </w:pPr>
            <w:r w:rsidRPr="00F240AC">
              <w:rPr>
                <w:rFonts w:ascii="Avenir Next LT Pro" w:hAnsi="Avenir Next LT Pro"/>
                <w:b/>
                <w:bCs/>
                <w:sz w:val="16"/>
                <w:szCs w:val="16"/>
              </w:rPr>
              <w:t xml:space="preserve">Yeterlik 2.1.5. Mesleki uygulamalarında </w:t>
            </w:r>
            <w:proofErr w:type="spellStart"/>
            <w:r w:rsidRPr="00F240AC">
              <w:rPr>
                <w:rFonts w:ascii="Avenir Next LT Pro" w:hAnsi="Avenir Next LT Pro"/>
                <w:b/>
                <w:bCs/>
                <w:sz w:val="16"/>
                <w:szCs w:val="16"/>
              </w:rPr>
              <w:t>mesleklerarası</w:t>
            </w:r>
            <w:proofErr w:type="spellEnd"/>
            <w:r w:rsidRPr="00F240AC">
              <w:rPr>
                <w:rFonts w:ascii="Avenir Next LT Pro" w:hAnsi="Avenir Next LT Pro"/>
                <w:b/>
                <w:bCs/>
                <w:sz w:val="16"/>
                <w:szCs w:val="16"/>
              </w:rPr>
              <w:t xml:space="preserve"> işbirliği kurabilir.</w:t>
            </w:r>
          </w:p>
        </w:tc>
        <w:tc>
          <w:tcPr>
            <w:tcW w:w="3031" w:type="dxa"/>
            <w:shd w:val="clear" w:color="auto" w:fill="F2CEED" w:themeFill="accent5" w:themeFillTint="33"/>
          </w:tcPr>
          <w:p w14:paraId="64C3DA0B" w14:textId="77777777" w:rsidR="002147FF" w:rsidRPr="00F240AC" w:rsidRDefault="002147FF" w:rsidP="001B528F">
            <w:pPr>
              <w:rPr>
                <w:rFonts w:ascii="Avenir Next LT Pro" w:hAnsi="Avenir Next LT Pro"/>
                <w:sz w:val="16"/>
                <w:szCs w:val="16"/>
              </w:rPr>
            </w:pPr>
          </w:p>
        </w:tc>
      </w:tr>
      <w:tr w:rsidR="00B877B9" w:rsidRPr="00F240AC" w14:paraId="56AB501A" w14:textId="7C43F04E" w:rsidTr="002147FF">
        <w:trPr>
          <w:cantSplit/>
          <w:trHeight w:val="266"/>
        </w:trPr>
        <w:tc>
          <w:tcPr>
            <w:tcW w:w="423" w:type="dxa"/>
            <w:vMerge/>
            <w:shd w:val="clear" w:color="auto" w:fill="CAEDFB" w:themeFill="accent4" w:themeFillTint="33"/>
            <w:textDirection w:val="btLr"/>
            <w:vAlign w:val="center"/>
          </w:tcPr>
          <w:p w14:paraId="435C1FF5" w14:textId="77777777" w:rsidR="00B877B9" w:rsidRPr="00F240AC" w:rsidRDefault="00B877B9" w:rsidP="001B528F">
            <w:pPr>
              <w:ind w:left="113" w:right="113"/>
              <w:jc w:val="center"/>
              <w:rPr>
                <w:rFonts w:ascii="Avenir Next LT Pro" w:hAnsi="Avenir Next LT Pro"/>
                <w:sz w:val="16"/>
                <w:szCs w:val="16"/>
              </w:rPr>
            </w:pPr>
          </w:p>
        </w:tc>
        <w:tc>
          <w:tcPr>
            <w:tcW w:w="1015" w:type="dxa"/>
            <w:vMerge w:val="restart"/>
            <w:shd w:val="clear" w:color="auto" w:fill="FAE2D5" w:themeFill="accent2" w:themeFillTint="33"/>
            <w:textDirection w:val="btLr"/>
            <w:vAlign w:val="center"/>
          </w:tcPr>
          <w:p w14:paraId="04850EE7" w14:textId="75AC1566" w:rsidR="00B877B9" w:rsidRPr="00F240AC" w:rsidRDefault="00B877B9" w:rsidP="001B528F">
            <w:pPr>
              <w:ind w:left="113" w:right="113"/>
              <w:jc w:val="center"/>
              <w:rPr>
                <w:rFonts w:ascii="Avenir Next LT Pro" w:hAnsi="Avenir Next LT Pro"/>
                <w:sz w:val="16"/>
                <w:szCs w:val="16"/>
              </w:rPr>
            </w:pPr>
            <w:r w:rsidRPr="00F240AC">
              <w:rPr>
                <w:rFonts w:ascii="Avenir Next LT Pro" w:hAnsi="Avenir Next LT Pro"/>
                <w:sz w:val="16"/>
                <w:szCs w:val="16"/>
              </w:rPr>
              <w:t>Sağlık Savunucusu</w:t>
            </w:r>
          </w:p>
        </w:tc>
        <w:tc>
          <w:tcPr>
            <w:tcW w:w="1083" w:type="dxa"/>
            <w:vMerge w:val="restart"/>
            <w:shd w:val="clear" w:color="auto" w:fill="B3E5A1" w:themeFill="accent6" w:themeFillTint="66"/>
            <w:textDirection w:val="btLr"/>
            <w:vAlign w:val="center"/>
          </w:tcPr>
          <w:p w14:paraId="4042E53A" w14:textId="1606234D" w:rsidR="00B877B9" w:rsidRPr="00F240AC" w:rsidRDefault="00B877B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2.2</w:t>
            </w:r>
            <w:proofErr w:type="gramEnd"/>
            <w:r w:rsidRPr="00F240AC">
              <w:rPr>
                <w:rFonts w:ascii="Avenir Next LT Pro" w:hAnsi="Avenir Next LT Pro"/>
                <w:sz w:val="16"/>
                <w:szCs w:val="16"/>
              </w:rPr>
              <w:t>. Sağlık Savunucusu</w:t>
            </w:r>
          </w:p>
        </w:tc>
        <w:tc>
          <w:tcPr>
            <w:tcW w:w="3510" w:type="dxa"/>
            <w:shd w:val="clear" w:color="auto" w:fill="F2CEED" w:themeFill="accent5" w:themeFillTint="33"/>
          </w:tcPr>
          <w:p w14:paraId="6160B923" w14:textId="4B08717D"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2.2.1. Toplum sağlığının korunması ve geliştirilmesi için, sosyal güvenirlik ve sosyal yükümlülük kavramlarını göz önünde bulundurarak, sağlık hizmet sunumunu geliştirmeyi savunur.</w:t>
            </w:r>
          </w:p>
        </w:tc>
        <w:tc>
          <w:tcPr>
            <w:tcW w:w="3031" w:type="dxa"/>
            <w:shd w:val="clear" w:color="auto" w:fill="F2CEED" w:themeFill="accent5" w:themeFillTint="33"/>
          </w:tcPr>
          <w:p w14:paraId="36055332" w14:textId="77777777"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11.Sağlık alanıyla ilgili konularda ilgili kişi ve kurumları bilgilendirebilmek; düşüncelerini ve sorunlara ilişkin çözüm önerilerini yazılı ve sözlü olarak aktarabilmek,</w:t>
            </w:r>
          </w:p>
          <w:p w14:paraId="5566E02A" w14:textId="055582FA"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12.Düşüncelerini ve sorunlara ilişkin çözüm önerilerini nicel ve nitel verilerle destekleyerek uzman olan ve olmayan kişilerle paylaşabilmek,</w:t>
            </w:r>
          </w:p>
        </w:tc>
      </w:tr>
      <w:tr w:rsidR="00B877B9" w:rsidRPr="00F240AC" w14:paraId="5F7AC11F" w14:textId="66B28099" w:rsidTr="002147FF">
        <w:trPr>
          <w:cantSplit/>
          <w:trHeight w:val="286"/>
        </w:trPr>
        <w:tc>
          <w:tcPr>
            <w:tcW w:w="423" w:type="dxa"/>
            <w:vMerge/>
            <w:shd w:val="clear" w:color="auto" w:fill="CAEDFB" w:themeFill="accent4" w:themeFillTint="33"/>
            <w:textDirection w:val="btLr"/>
            <w:vAlign w:val="center"/>
          </w:tcPr>
          <w:p w14:paraId="096FFF94"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3A966592"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28AC8E22" w14:textId="7F9963CB"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7ED57F1F" w14:textId="50369E3B"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2.2.2. Sağlığın korunması ve geliştirilmesi için birey ve toplum sağlığı ile ilgili hizmet sunumu, eğitim ve danışmanlık süreçlerini tüm bileşenler (kalite yönetimi ve süreçleri ile çevre koruma ve iş güvenliği konuları) ile işbirliği içinde planlayabilir ve yürütebilir.</w:t>
            </w:r>
          </w:p>
        </w:tc>
        <w:tc>
          <w:tcPr>
            <w:tcW w:w="3031" w:type="dxa"/>
            <w:shd w:val="clear" w:color="auto" w:fill="F2CEED" w:themeFill="accent5" w:themeFillTint="33"/>
          </w:tcPr>
          <w:p w14:paraId="68FC6983" w14:textId="4AB3B5E9"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18.Sosyal hakların evrenselliğine değer veren, sosyal adalet bilincini kazanmış, kalite yönetimi ve süreçleri ile çevre koruma ve iş güvenliği konularında yeterli bilince sahip olmak.</w:t>
            </w:r>
          </w:p>
        </w:tc>
      </w:tr>
      <w:tr w:rsidR="00B877B9" w:rsidRPr="00F240AC" w14:paraId="2F0448A5" w14:textId="3668B110" w:rsidTr="002147FF">
        <w:trPr>
          <w:cantSplit/>
          <w:trHeight w:val="296"/>
        </w:trPr>
        <w:tc>
          <w:tcPr>
            <w:tcW w:w="423" w:type="dxa"/>
            <w:vMerge/>
            <w:shd w:val="clear" w:color="auto" w:fill="CAEDFB" w:themeFill="accent4" w:themeFillTint="33"/>
            <w:textDirection w:val="btLr"/>
            <w:vAlign w:val="center"/>
          </w:tcPr>
          <w:p w14:paraId="731A6955"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02E8DE96"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747EA06" w14:textId="36C37193"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7CE9C3AA" w14:textId="385DD78E"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2.2.3. Sağlık politikalarının ve uygulamalarının birey ve toplum sağlık göstergelerine etkisini değerlendirir, sağlık hizmetleri kalitesinin artırılmasını ve sonuçları kalite/akreditasyon süreçleri kapsamında savunur.</w:t>
            </w:r>
          </w:p>
        </w:tc>
        <w:tc>
          <w:tcPr>
            <w:tcW w:w="3031" w:type="dxa"/>
            <w:shd w:val="clear" w:color="auto" w:fill="F2CEED" w:themeFill="accent5" w:themeFillTint="33"/>
          </w:tcPr>
          <w:p w14:paraId="695D90EC" w14:textId="7EA537F1"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17.Meslek hayatı içerisinde sağlık alanı ile ilgili konularda strateji, politika ve uygulama planları geliştirebilmek ve elde edilen sonuçları, kalite süreçleri çerçevesinde değerlendirebilmek</w:t>
            </w:r>
          </w:p>
        </w:tc>
      </w:tr>
      <w:tr w:rsidR="00B877B9" w:rsidRPr="00F240AC" w14:paraId="4F550ED8" w14:textId="458D8CF8" w:rsidTr="002147FF">
        <w:trPr>
          <w:cantSplit/>
          <w:trHeight w:val="330"/>
        </w:trPr>
        <w:tc>
          <w:tcPr>
            <w:tcW w:w="423" w:type="dxa"/>
            <w:vMerge/>
            <w:shd w:val="clear" w:color="auto" w:fill="CAEDFB" w:themeFill="accent4" w:themeFillTint="33"/>
            <w:textDirection w:val="btLr"/>
            <w:vAlign w:val="center"/>
          </w:tcPr>
          <w:p w14:paraId="575AC4D1" w14:textId="77777777" w:rsidR="00B877B9" w:rsidRPr="00F240AC" w:rsidRDefault="00B877B9"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0560EE69" w14:textId="77777777" w:rsidR="00B877B9" w:rsidRPr="00F240AC" w:rsidRDefault="00B877B9"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03D6323" w14:textId="3AAFCD3A" w:rsidR="00B877B9" w:rsidRPr="00F240AC" w:rsidRDefault="00B877B9" w:rsidP="001B528F">
            <w:pPr>
              <w:jc w:val="center"/>
              <w:rPr>
                <w:rFonts w:ascii="Avenir Next LT Pro" w:hAnsi="Avenir Next LT Pro"/>
                <w:sz w:val="16"/>
                <w:szCs w:val="16"/>
              </w:rPr>
            </w:pPr>
          </w:p>
        </w:tc>
        <w:tc>
          <w:tcPr>
            <w:tcW w:w="3510" w:type="dxa"/>
            <w:shd w:val="clear" w:color="auto" w:fill="F2CEED" w:themeFill="accent5" w:themeFillTint="33"/>
          </w:tcPr>
          <w:p w14:paraId="5E110E0E" w14:textId="4FF1F921" w:rsidR="00B877B9" w:rsidRPr="00F240AC" w:rsidRDefault="00B877B9" w:rsidP="001B528F">
            <w:pPr>
              <w:rPr>
                <w:rFonts w:ascii="Avenir Next LT Pro" w:hAnsi="Avenir Next LT Pro"/>
                <w:sz w:val="16"/>
                <w:szCs w:val="16"/>
              </w:rPr>
            </w:pPr>
            <w:r w:rsidRPr="00F240AC">
              <w:rPr>
                <w:rFonts w:ascii="Avenir Next LT Pro" w:hAnsi="Avenir Next LT Pro"/>
                <w:sz w:val="16"/>
                <w:szCs w:val="16"/>
              </w:rPr>
              <w:t>Yeterlik 2.2.4. Hekim kendi fiziksel, ruhsal ve sosyal yönden sağlığını korumaya ve geliştirilmesine önem verir, bunun için gerekenleri yapar.</w:t>
            </w:r>
          </w:p>
        </w:tc>
        <w:tc>
          <w:tcPr>
            <w:tcW w:w="3031" w:type="dxa"/>
            <w:shd w:val="clear" w:color="auto" w:fill="F2CEED" w:themeFill="accent5" w:themeFillTint="33"/>
          </w:tcPr>
          <w:p w14:paraId="6265DAC3" w14:textId="77777777" w:rsidR="00B877B9" w:rsidRPr="00F240AC" w:rsidRDefault="00B877B9" w:rsidP="001B528F">
            <w:pPr>
              <w:rPr>
                <w:rFonts w:ascii="Avenir Next LT Pro" w:hAnsi="Avenir Next LT Pro"/>
                <w:sz w:val="16"/>
                <w:szCs w:val="16"/>
              </w:rPr>
            </w:pPr>
          </w:p>
        </w:tc>
      </w:tr>
      <w:tr w:rsidR="002147FF" w:rsidRPr="00F240AC" w14:paraId="6C40A647" w14:textId="78864E6B" w:rsidTr="002147FF">
        <w:trPr>
          <w:cantSplit/>
          <w:trHeight w:val="208"/>
        </w:trPr>
        <w:tc>
          <w:tcPr>
            <w:tcW w:w="423" w:type="dxa"/>
            <w:vMerge/>
            <w:shd w:val="clear" w:color="auto" w:fill="CAEDFB" w:themeFill="accent4" w:themeFillTint="33"/>
            <w:textDirection w:val="btLr"/>
            <w:vAlign w:val="center"/>
          </w:tcPr>
          <w:p w14:paraId="62B3FA3C" w14:textId="77777777" w:rsidR="002147FF" w:rsidRPr="00F240AC" w:rsidRDefault="002147FF" w:rsidP="001B528F">
            <w:pPr>
              <w:ind w:left="113" w:right="113"/>
              <w:jc w:val="center"/>
              <w:rPr>
                <w:rFonts w:ascii="Avenir Next LT Pro" w:hAnsi="Avenir Next LT Pro"/>
                <w:sz w:val="16"/>
                <w:szCs w:val="16"/>
              </w:rPr>
            </w:pPr>
          </w:p>
        </w:tc>
        <w:tc>
          <w:tcPr>
            <w:tcW w:w="1015" w:type="dxa"/>
            <w:vMerge w:val="restart"/>
            <w:shd w:val="clear" w:color="auto" w:fill="FAE2D5" w:themeFill="accent2" w:themeFillTint="33"/>
            <w:textDirection w:val="btLr"/>
            <w:vAlign w:val="center"/>
          </w:tcPr>
          <w:p w14:paraId="093C657F" w14:textId="376975B9"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Yönetici / Lider</w:t>
            </w:r>
          </w:p>
        </w:tc>
        <w:tc>
          <w:tcPr>
            <w:tcW w:w="1083" w:type="dxa"/>
            <w:vMerge w:val="restart"/>
            <w:shd w:val="clear" w:color="auto" w:fill="B3E5A1" w:themeFill="accent6" w:themeFillTint="66"/>
            <w:textDirection w:val="btLr"/>
            <w:vAlign w:val="center"/>
          </w:tcPr>
          <w:p w14:paraId="2D93B241" w14:textId="72A6EF6F"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2.3</w:t>
            </w:r>
            <w:proofErr w:type="gramEnd"/>
            <w:r w:rsidRPr="00F240AC">
              <w:rPr>
                <w:rFonts w:ascii="Avenir Next LT Pro" w:hAnsi="Avenir Next LT Pro"/>
                <w:sz w:val="16"/>
                <w:szCs w:val="16"/>
              </w:rPr>
              <w:t>. Lider-Yönetici</w:t>
            </w:r>
          </w:p>
        </w:tc>
        <w:tc>
          <w:tcPr>
            <w:tcW w:w="3510" w:type="dxa"/>
            <w:shd w:val="clear" w:color="auto" w:fill="F2CEED" w:themeFill="accent5" w:themeFillTint="33"/>
          </w:tcPr>
          <w:p w14:paraId="162A3504" w14:textId="5262C569"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2.3.1. Hizmet sunumu sırasında sağlık ekibi içinde örnek davranışlar gösterir, liderlik yapar.</w:t>
            </w:r>
          </w:p>
        </w:tc>
        <w:tc>
          <w:tcPr>
            <w:tcW w:w="3031" w:type="dxa"/>
            <w:shd w:val="clear" w:color="auto" w:fill="F2CEED" w:themeFill="accent5" w:themeFillTint="33"/>
          </w:tcPr>
          <w:p w14:paraId="2573FC83" w14:textId="7777777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8.Sorumluluğu altında çalışanların mesleki gelişimine yönelik etkinlikleri planlayabilmek ve yönetebilmek</w:t>
            </w:r>
          </w:p>
          <w:p w14:paraId="537B4812" w14:textId="6DAAEFAD"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9.Mesleki alanındaki uygulamalarda karşılaşacağı öngörülmeyen karmaşık durumlarda, yeni stratejik yaklaşımlar geliştirebilmek ve sorumluluk alarak çözüm üretebilmek.</w:t>
            </w:r>
          </w:p>
        </w:tc>
      </w:tr>
      <w:tr w:rsidR="002147FF" w:rsidRPr="00F240AC" w14:paraId="4DFFFCAC" w14:textId="3B88B547" w:rsidTr="002147FF">
        <w:trPr>
          <w:cantSplit/>
          <w:trHeight w:val="411"/>
        </w:trPr>
        <w:tc>
          <w:tcPr>
            <w:tcW w:w="423" w:type="dxa"/>
            <w:vMerge/>
            <w:shd w:val="clear" w:color="auto" w:fill="CAEDFB" w:themeFill="accent4" w:themeFillTint="33"/>
            <w:textDirection w:val="btLr"/>
            <w:vAlign w:val="center"/>
          </w:tcPr>
          <w:p w14:paraId="3DAF2E19"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5CF0DA23"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04885153" w14:textId="6D0E6977"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7CA48144" w14:textId="609187AE"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2.3.2. Yöneticisi olduğu sağlık kuruluşunda, sağlık hizmetlerini planlama, uygulama, değerlendirme süreçlerinde kaynakları maliyet-etkin, toplum yararına ve mevzuata uygun kullanır.</w:t>
            </w:r>
          </w:p>
        </w:tc>
        <w:tc>
          <w:tcPr>
            <w:tcW w:w="3031" w:type="dxa"/>
            <w:shd w:val="clear" w:color="auto" w:fill="F2CEED" w:themeFill="accent5" w:themeFillTint="33"/>
          </w:tcPr>
          <w:p w14:paraId="069F3D5D" w14:textId="77777777" w:rsidR="002147FF" w:rsidRPr="00F240AC" w:rsidRDefault="002147FF" w:rsidP="001B528F">
            <w:pPr>
              <w:rPr>
                <w:rFonts w:ascii="Avenir Next LT Pro" w:hAnsi="Avenir Next LT Pro"/>
                <w:sz w:val="16"/>
                <w:szCs w:val="16"/>
              </w:rPr>
            </w:pPr>
          </w:p>
        </w:tc>
      </w:tr>
      <w:tr w:rsidR="002147FF" w:rsidRPr="00F240AC" w14:paraId="2BC91FCC" w14:textId="2601C0B9" w:rsidTr="002147FF">
        <w:trPr>
          <w:cantSplit/>
          <w:trHeight w:val="399"/>
        </w:trPr>
        <w:tc>
          <w:tcPr>
            <w:tcW w:w="423" w:type="dxa"/>
            <w:vMerge/>
            <w:shd w:val="clear" w:color="auto" w:fill="CAEDFB" w:themeFill="accent4" w:themeFillTint="33"/>
            <w:textDirection w:val="btLr"/>
            <w:vAlign w:val="center"/>
          </w:tcPr>
          <w:p w14:paraId="600F2704" w14:textId="77777777" w:rsidR="002147FF" w:rsidRPr="00F240AC" w:rsidRDefault="002147FF" w:rsidP="001B528F">
            <w:pPr>
              <w:ind w:left="113" w:right="113"/>
              <w:jc w:val="center"/>
              <w:rPr>
                <w:rFonts w:ascii="Avenir Next LT Pro" w:hAnsi="Avenir Next LT Pro"/>
                <w:sz w:val="16"/>
                <w:szCs w:val="16"/>
              </w:rPr>
            </w:pPr>
          </w:p>
        </w:tc>
        <w:tc>
          <w:tcPr>
            <w:tcW w:w="1015" w:type="dxa"/>
            <w:vMerge w:val="restart"/>
            <w:shd w:val="clear" w:color="auto" w:fill="FAE2D5" w:themeFill="accent2" w:themeFillTint="33"/>
            <w:textDirection w:val="btLr"/>
            <w:vAlign w:val="center"/>
          </w:tcPr>
          <w:p w14:paraId="1331DA27" w14:textId="7B3F0681" w:rsidR="002147FF" w:rsidRPr="00F240AC" w:rsidRDefault="002147FF" w:rsidP="001B528F">
            <w:pPr>
              <w:ind w:left="113" w:right="113"/>
              <w:jc w:val="center"/>
              <w:rPr>
                <w:rFonts w:ascii="Avenir Next LT Pro" w:hAnsi="Avenir Next LT Pro"/>
                <w:sz w:val="16"/>
                <w:szCs w:val="16"/>
              </w:rPr>
            </w:pP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tc>
        <w:tc>
          <w:tcPr>
            <w:tcW w:w="1083" w:type="dxa"/>
            <w:vMerge w:val="restart"/>
            <w:shd w:val="clear" w:color="auto" w:fill="B3E5A1" w:themeFill="accent6" w:themeFillTint="66"/>
            <w:textDirection w:val="btLr"/>
            <w:vAlign w:val="center"/>
          </w:tcPr>
          <w:p w14:paraId="4058A470" w14:textId="1EED5DBD"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2.4</w:t>
            </w:r>
            <w:proofErr w:type="gramEnd"/>
            <w:r w:rsidRPr="00F240AC">
              <w:rPr>
                <w:rFonts w:ascii="Avenir Next LT Pro" w:hAnsi="Avenir Next LT Pro"/>
                <w:sz w:val="16"/>
                <w:szCs w:val="16"/>
              </w:rPr>
              <w:t>. Ekip Üyesi</w:t>
            </w:r>
          </w:p>
        </w:tc>
        <w:tc>
          <w:tcPr>
            <w:tcW w:w="3510" w:type="dxa"/>
            <w:shd w:val="clear" w:color="auto" w:fill="F2CEED" w:themeFill="accent5" w:themeFillTint="33"/>
          </w:tcPr>
          <w:p w14:paraId="23A92A51" w14:textId="15C40DE2"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2.4.1. Birlikte hizmet sunduğu sağlık ekibi içinde, olumlu iletişim kurar ve gerektiğinde farklı ekip rollerini üstlenir.</w:t>
            </w:r>
          </w:p>
        </w:tc>
        <w:tc>
          <w:tcPr>
            <w:tcW w:w="3031" w:type="dxa"/>
            <w:shd w:val="clear" w:color="auto" w:fill="F2CEED" w:themeFill="accent5" w:themeFillTint="33"/>
          </w:tcPr>
          <w:p w14:paraId="2C4B4BEE" w14:textId="51C5C3A6"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7.Klinik Uygulamada karşılaşılan ve öngörülemeyen karmaşık sorunları çözmek için bireysel ve ekip üyesi olarak sorumluluk alabilmek, ayrıca bağımsız olarak kurgulamak, çözüm yöntemi geliştirmek, çözmek, sonuçları değerlendirmek ve gerektiğinde uygulayabilmek,</w:t>
            </w:r>
          </w:p>
        </w:tc>
      </w:tr>
      <w:tr w:rsidR="002147FF" w:rsidRPr="00F240AC" w14:paraId="5292719E" w14:textId="5FACB151" w:rsidTr="002147FF">
        <w:trPr>
          <w:cantSplit/>
          <w:trHeight w:val="400"/>
        </w:trPr>
        <w:tc>
          <w:tcPr>
            <w:tcW w:w="423" w:type="dxa"/>
            <w:vMerge/>
            <w:shd w:val="clear" w:color="auto" w:fill="CAEDFB" w:themeFill="accent4" w:themeFillTint="33"/>
            <w:textDirection w:val="btLr"/>
            <w:vAlign w:val="center"/>
          </w:tcPr>
          <w:p w14:paraId="1C43493A"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3A68D448"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C5CFE3A" w14:textId="7A8AD05F"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7691CDD6" w14:textId="1B8C261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2.4.2. Sağlık ekibi içindeki sağlık çalışanlarının görev ve yükümlülüklerinin farkındadır ve buna uygun davranışlar gösterir.</w:t>
            </w:r>
          </w:p>
        </w:tc>
        <w:tc>
          <w:tcPr>
            <w:tcW w:w="3031" w:type="dxa"/>
            <w:shd w:val="clear" w:color="auto" w:fill="F2CEED" w:themeFill="accent5" w:themeFillTint="33"/>
          </w:tcPr>
          <w:p w14:paraId="7F1B51AE" w14:textId="77777777" w:rsidR="002147FF" w:rsidRPr="00F240AC" w:rsidRDefault="002147FF" w:rsidP="001B528F">
            <w:pPr>
              <w:rPr>
                <w:rFonts w:ascii="Avenir Next LT Pro" w:hAnsi="Avenir Next LT Pro"/>
                <w:sz w:val="16"/>
                <w:szCs w:val="16"/>
              </w:rPr>
            </w:pPr>
          </w:p>
        </w:tc>
      </w:tr>
      <w:tr w:rsidR="002147FF" w:rsidRPr="00F240AC" w14:paraId="2EFDD641" w14:textId="56197792" w:rsidTr="002147FF">
        <w:trPr>
          <w:cantSplit/>
          <w:trHeight w:val="388"/>
        </w:trPr>
        <w:tc>
          <w:tcPr>
            <w:tcW w:w="423" w:type="dxa"/>
            <w:vMerge/>
            <w:shd w:val="clear" w:color="auto" w:fill="CAEDFB" w:themeFill="accent4" w:themeFillTint="33"/>
            <w:textDirection w:val="btLr"/>
            <w:vAlign w:val="center"/>
          </w:tcPr>
          <w:p w14:paraId="6AC9DC35"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62912A83"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D11C507" w14:textId="62A4AD17"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0DC08D6A" w14:textId="1EE2369B"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2.4.3. Mesleki uygulamalarında meslektaşları ve diğer meslek grupları ile uyumlu ve etkin çalışır.</w:t>
            </w:r>
          </w:p>
        </w:tc>
        <w:tc>
          <w:tcPr>
            <w:tcW w:w="3031" w:type="dxa"/>
            <w:shd w:val="clear" w:color="auto" w:fill="F2CEED" w:themeFill="accent5" w:themeFillTint="33"/>
          </w:tcPr>
          <w:p w14:paraId="2A0D0384" w14:textId="77777777" w:rsidR="002147FF" w:rsidRPr="00F240AC" w:rsidRDefault="002147FF" w:rsidP="001B528F">
            <w:pPr>
              <w:rPr>
                <w:rFonts w:ascii="Avenir Next LT Pro" w:hAnsi="Avenir Next LT Pro"/>
                <w:sz w:val="16"/>
                <w:szCs w:val="16"/>
              </w:rPr>
            </w:pPr>
          </w:p>
        </w:tc>
      </w:tr>
      <w:tr w:rsidR="002147FF" w:rsidRPr="00F240AC" w14:paraId="6E879D8E" w14:textId="504CB2DF" w:rsidTr="002147FF">
        <w:trPr>
          <w:cantSplit/>
          <w:trHeight w:val="152"/>
        </w:trPr>
        <w:tc>
          <w:tcPr>
            <w:tcW w:w="423" w:type="dxa"/>
            <w:vMerge/>
            <w:shd w:val="clear" w:color="auto" w:fill="CAEDFB" w:themeFill="accent4" w:themeFillTint="33"/>
            <w:textDirection w:val="btLr"/>
            <w:vAlign w:val="center"/>
          </w:tcPr>
          <w:p w14:paraId="53C2D283" w14:textId="77777777" w:rsidR="002147FF" w:rsidRPr="00F240AC" w:rsidRDefault="002147FF" w:rsidP="001B528F">
            <w:pPr>
              <w:ind w:left="113" w:right="113"/>
              <w:jc w:val="center"/>
              <w:rPr>
                <w:rFonts w:ascii="Avenir Next LT Pro" w:hAnsi="Avenir Next LT Pro"/>
                <w:sz w:val="16"/>
                <w:szCs w:val="16"/>
              </w:rPr>
            </w:pPr>
          </w:p>
        </w:tc>
        <w:tc>
          <w:tcPr>
            <w:tcW w:w="1015" w:type="dxa"/>
            <w:vMerge w:val="restart"/>
            <w:shd w:val="clear" w:color="auto" w:fill="FAE2D5" w:themeFill="accent2" w:themeFillTint="33"/>
            <w:textDirection w:val="btLr"/>
            <w:vAlign w:val="center"/>
          </w:tcPr>
          <w:p w14:paraId="3216095F" w14:textId="46CE3E4C"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İletişimci</w:t>
            </w:r>
          </w:p>
        </w:tc>
        <w:tc>
          <w:tcPr>
            <w:tcW w:w="1083" w:type="dxa"/>
            <w:vMerge w:val="restart"/>
            <w:shd w:val="clear" w:color="auto" w:fill="B3E5A1" w:themeFill="accent6" w:themeFillTint="66"/>
            <w:textDirection w:val="btLr"/>
            <w:vAlign w:val="center"/>
          </w:tcPr>
          <w:p w14:paraId="7412CF8B" w14:textId="7618D7A7"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2.5</w:t>
            </w:r>
            <w:proofErr w:type="gramEnd"/>
            <w:r w:rsidRPr="00F240AC">
              <w:rPr>
                <w:rFonts w:ascii="Avenir Next LT Pro" w:hAnsi="Avenir Next LT Pro"/>
                <w:sz w:val="16"/>
                <w:szCs w:val="16"/>
              </w:rPr>
              <w:t>. İletişimci</w:t>
            </w:r>
          </w:p>
        </w:tc>
        <w:tc>
          <w:tcPr>
            <w:tcW w:w="3510" w:type="dxa"/>
            <w:shd w:val="clear" w:color="auto" w:fill="F2CEED" w:themeFill="accent5" w:themeFillTint="33"/>
          </w:tcPr>
          <w:p w14:paraId="10B0ED2D" w14:textId="1EB442B6"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2.5.1. Hasta, hasta yakınları, sağlık çalışanları ve diğer meslek grupları, kurum ve kuruluşlarla etkili iletişim kurar.</w:t>
            </w:r>
          </w:p>
        </w:tc>
        <w:tc>
          <w:tcPr>
            <w:tcW w:w="3031" w:type="dxa"/>
            <w:shd w:val="clear" w:color="auto" w:fill="F2CEED" w:themeFill="accent5" w:themeFillTint="33"/>
          </w:tcPr>
          <w:p w14:paraId="2976FFA3" w14:textId="5FC22C76"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13.Sosyal ilişkileri ve bu ilişkileri yönlendiren normları eleştirel bir bakış açısıyla incelemek, bunları geliştirmek ve gerektiğinde değiştirmek üzere harekete geçebilmek,</w:t>
            </w:r>
          </w:p>
        </w:tc>
      </w:tr>
      <w:tr w:rsidR="002147FF" w:rsidRPr="00F240AC" w14:paraId="3F60BC62" w14:textId="5539D5E6" w:rsidTr="002147FF">
        <w:trPr>
          <w:cantSplit/>
          <w:trHeight w:val="269"/>
        </w:trPr>
        <w:tc>
          <w:tcPr>
            <w:tcW w:w="423" w:type="dxa"/>
            <w:vMerge/>
            <w:shd w:val="clear" w:color="auto" w:fill="CAEDFB" w:themeFill="accent4" w:themeFillTint="33"/>
            <w:textDirection w:val="btLr"/>
            <w:vAlign w:val="center"/>
          </w:tcPr>
          <w:p w14:paraId="7117A9E5"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44A685B8"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33DDAD41" w14:textId="127243FA"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5A4C6237" w14:textId="7525B103"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2.5.2. Özel yaklaşım gerektiren ve farklı sosyokültürel özelliklere sahip birey ve gruplar ile etkili iletişim kurar.</w:t>
            </w:r>
          </w:p>
        </w:tc>
        <w:tc>
          <w:tcPr>
            <w:tcW w:w="3031" w:type="dxa"/>
            <w:shd w:val="clear" w:color="auto" w:fill="F2CEED" w:themeFill="accent5" w:themeFillTint="33"/>
          </w:tcPr>
          <w:p w14:paraId="26CFAF8C" w14:textId="77777777" w:rsidR="002147FF" w:rsidRPr="00F240AC" w:rsidRDefault="002147FF" w:rsidP="001B528F">
            <w:pPr>
              <w:rPr>
                <w:rFonts w:ascii="Avenir Next LT Pro" w:hAnsi="Avenir Next LT Pro"/>
                <w:sz w:val="16"/>
                <w:szCs w:val="16"/>
              </w:rPr>
            </w:pPr>
          </w:p>
        </w:tc>
      </w:tr>
      <w:tr w:rsidR="002147FF" w:rsidRPr="00F240AC" w14:paraId="50F7FE98" w14:textId="088E6348" w:rsidTr="002147FF">
        <w:trPr>
          <w:cantSplit/>
          <w:trHeight w:val="398"/>
        </w:trPr>
        <w:tc>
          <w:tcPr>
            <w:tcW w:w="423" w:type="dxa"/>
            <w:vMerge/>
            <w:shd w:val="clear" w:color="auto" w:fill="CAEDFB" w:themeFill="accent4" w:themeFillTint="33"/>
            <w:textDirection w:val="btLr"/>
            <w:vAlign w:val="center"/>
          </w:tcPr>
          <w:p w14:paraId="669ED7BB"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07F39519"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76C71093" w14:textId="4364AAA7"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4DD3C9F8" w14:textId="6AE11D19"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Yeterlik 2.5.3.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hastayı karar verme mekanizmalarına ortak eden, hasta merkezli bir yaklaşım gösterir.</w:t>
            </w:r>
          </w:p>
        </w:tc>
        <w:tc>
          <w:tcPr>
            <w:tcW w:w="3031" w:type="dxa"/>
            <w:shd w:val="clear" w:color="auto" w:fill="F2CEED" w:themeFill="accent5" w:themeFillTint="33"/>
          </w:tcPr>
          <w:p w14:paraId="59837754" w14:textId="77777777" w:rsidR="002147FF" w:rsidRPr="00F240AC" w:rsidRDefault="002147FF" w:rsidP="001B528F">
            <w:pPr>
              <w:rPr>
                <w:rFonts w:ascii="Avenir Next LT Pro" w:hAnsi="Avenir Next LT Pro"/>
                <w:sz w:val="16"/>
                <w:szCs w:val="16"/>
              </w:rPr>
            </w:pPr>
          </w:p>
        </w:tc>
      </w:tr>
      <w:tr w:rsidR="002147FF" w:rsidRPr="00F240AC" w14:paraId="4D8D5AD4" w14:textId="2385B7DF" w:rsidTr="002147FF">
        <w:trPr>
          <w:cantSplit/>
          <w:trHeight w:val="226"/>
        </w:trPr>
        <w:tc>
          <w:tcPr>
            <w:tcW w:w="423" w:type="dxa"/>
            <w:vMerge w:val="restart"/>
            <w:shd w:val="clear" w:color="auto" w:fill="CAEDFB" w:themeFill="accent4" w:themeFillTint="33"/>
            <w:textDirection w:val="btLr"/>
            <w:vAlign w:val="center"/>
          </w:tcPr>
          <w:p w14:paraId="0801E06D" w14:textId="7D469325"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lastRenderedPageBreak/>
              <w:t>YETKİNLİK ALANI-3 / Mesleki ve Bireysel Gelişim</w:t>
            </w:r>
          </w:p>
        </w:tc>
        <w:tc>
          <w:tcPr>
            <w:tcW w:w="1015" w:type="dxa"/>
            <w:vMerge w:val="restart"/>
            <w:shd w:val="clear" w:color="auto" w:fill="FAE2D5" w:themeFill="accent2" w:themeFillTint="33"/>
            <w:textDirection w:val="btLr"/>
            <w:vAlign w:val="center"/>
          </w:tcPr>
          <w:p w14:paraId="20DB1485" w14:textId="1CBF2EF0"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Analitik ve Bilimsel Düşünen</w:t>
            </w:r>
          </w:p>
        </w:tc>
        <w:tc>
          <w:tcPr>
            <w:tcW w:w="1083" w:type="dxa"/>
            <w:vMerge w:val="restart"/>
            <w:shd w:val="clear" w:color="auto" w:fill="B3E5A1" w:themeFill="accent6" w:themeFillTint="66"/>
            <w:textDirection w:val="btLr"/>
            <w:vAlign w:val="center"/>
          </w:tcPr>
          <w:p w14:paraId="4B0B57EA" w14:textId="26AB9E0D"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3.1</w:t>
            </w:r>
            <w:proofErr w:type="gramEnd"/>
            <w:r w:rsidRPr="00F240AC">
              <w:rPr>
                <w:rFonts w:ascii="Avenir Next LT Pro" w:hAnsi="Avenir Next LT Pro"/>
                <w:sz w:val="16"/>
                <w:szCs w:val="16"/>
              </w:rPr>
              <w:t>. Bilimsel ve Analitik Yaklaşım Gösteren</w:t>
            </w:r>
          </w:p>
        </w:tc>
        <w:tc>
          <w:tcPr>
            <w:tcW w:w="3510" w:type="dxa"/>
            <w:shd w:val="clear" w:color="auto" w:fill="F2CEED" w:themeFill="accent5" w:themeFillTint="33"/>
          </w:tcPr>
          <w:p w14:paraId="0D388D31" w14:textId="25C7DA33"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3.1.1. Hizmet sunduğu nüfusa yönelik, gerekli durumlarda bilimsel araştırma planlar, uygular ve elde ettiği sonuçları ve/veya başka araştırmaların sonuçlarını toplumun yararına kullanır.</w:t>
            </w:r>
          </w:p>
        </w:tc>
        <w:tc>
          <w:tcPr>
            <w:tcW w:w="3031" w:type="dxa"/>
            <w:shd w:val="clear" w:color="auto" w:fill="F2CEED" w:themeFill="accent5" w:themeFillTint="33"/>
          </w:tcPr>
          <w:p w14:paraId="643F3277" w14:textId="7777777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5.Temel,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Alanındaki kavram ve düşünceleri bilimsel yöntemlerle inceleyebilmek, verileri yorumlayabilmek ve değerlendirebilmek, sorunları tanımlayabilmek, analiz edebilmek, kanıtlara ve araştırmalara dayalı çözüm önerileri geliştirebilmek</w:t>
            </w:r>
          </w:p>
          <w:p w14:paraId="301BC92D" w14:textId="77777777" w:rsidR="002147FF" w:rsidRPr="00F240AC" w:rsidRDefault="002147FF" w:rsidP="001B528F">
            <w:pPr>
              <w:rPr>
                <w:rFonts w:ascii="Avenir Next LT Pro" w:hAnsi="Avenir Next LT Pro"/>
                <w:sz w:val="16"/>
                <w:szCs w:val="16"/>
              </w:rPr>
            </w:pPr>
          </w:p>
          <w:p w14:paraId="4A7FE058" w14:textId="7777777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6.Temel,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Alanındaki bilgileri farklı disiplin alanlarından gelen bilgilerle bütünleştirerek yeni bilgiler oluşturabilmek; uzmanlık gerektiren sorunları bilimsel araştırma yöntemlerini kullanarak çözümleyebilmek</w:t>
            </w:r>
          </w:p>
          <w:p w14:paraId="559614B3" w14:textId="77777777" w:rsidR="002147FF" w:rsidRPr="00F240AC" w:rsidRDefault="002147FF" w:rsidP="001B528F">
            <w:pPr>
              <w:rPr>
                <w:rFonts w:ascii="Avenir Next LT Pro" w:hAnsi="Avenir Next LT Pro"/>
                <w:sz w:val="16"/>
                <w:szCs w:val="16"/>
              </w:rPr>
            </w:pPr>
          </w:p>
          <w:p w14:paraId="2ED96189" w14:textId="7777777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10.Temel, Cerrahi ve </w:t>
            </w:r>
            <w:proofErr w:type="gramStart"/>
            <w:r w:rsidRPr="00F240AC">
              <w:rPr>
                <w:rFonts w:ascii="Avenir Next LT Pro" w:hAnsi="Avenir Next LT Pro"/>
                <w:sz w:val="16"/>
                <w:szCs w:val="16"/>
              </w:rPr>
              <w:t>Dahili</w:t>
            </w:r>
            <w:proofErr w:type="gramEnd"/>
            <w:r w:rsidRPr="00F240AC">
              <w:rPr>
                <w:rFonts w:ascii="Avenir Next LT Pro" w:hAnsi="Avenir Next LT Pro"/>
                <w:sz w:val="16"/>
                <w:szCs w:val="16"/>
              </w:rPr>
              <w:t xml:space="preserve"> Tıp bilimleri Alanlarında edindiği bilgi ve becerileri eleştirel bir yaklaşımla değerlendirebilmek, öğrenme gereksinimlerini belirleyebilmek, öğrenmesini yönlendirebilmek ve ileri düzey çalışmaları bağımsız olarak yürütebilmek.</w:t>
            </w:r>
          </w:p>
          <w:p w14:paraId="340C07EB" w14:textId="77777777" w:rsidR="002147FF" w:rsidRPr="00F240AC" w:rsidRDefault="002147FF" w:rsidP="001B528F">
            <w:pPr>
              <w:rPr>
                <w:rFonts w:ascii="Avenir Next LT Pro" w:hAnsi="Avenir Next LT Pro"/>
                <w:sz w:val="16"/>
                <w:szCs w:val="16"/>
              </w:rPr>
            </w:pPr>
          </w:p>
          <w:p w14:paraId="0A1DB016" w14:textId="66D0586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19.Alanında özümsedikleri bilgiyi ve problem çözme yeteneklerini, disiplinler arası çalışmalarda uygulayabilmek.</w:t>
            </w:r>
          </w:p>
          <w:p w14:paraId="5BEB9E22" w14:textId="3F1B3326" w:rsidR="002147FF" w:rsidRPr="00F240AC" w:rsidRDefault="002147FF" w:rsidP="001B528F">
            <w:pPr>
              <w:rPr>
                <w:rFonts w:ascii="Avenir Next LT Pro" w:hAnsi="Avenir Next LT Pro"/>
                <w:sz w:val="16"/>
                <w:szCs w:val="16"/>
              </w:rPr>
            </w:pPr>
          </w:p>
        </w:tc>
      </w:tr>
      <w:tr w:rsidR="002147FF" w:rsidRPr="00F240AC" w14:paraId="6C62F1BA" w14:textId="791E5A10" w:rsidTr="002147FF">
        <w:trPr>
          <w:cantSplit/>
          <w:trHeight w:val="104"/>
        </w:trPr>
        <w:tc>
          <w:tcPr>
            <w:tcW w:w="423" w:type="dxa"/>
            <w:vMerge/>
            <w:shd w:val="clear" w:color="auto" w:fill="CAEDFB" w:themeFill="accent4" w:themeFillTint="33"/>
            <w:textDirection w:val="btLr"/>
            <w:vAlign w:val="center"/>
          </w:tcPr>
          <w:p w14:paraId="15C9FDA3"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4367B1C8"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0114177B" w14:textId="0FAEE3D9"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7AD5852C" w14:textId="46485FFC"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Yeterlik 3.1.2. Mesleği ile ilgili güncel </w:t>
            </w:r>
            <w:proofErr w:type="gramStart"/>
            <w:r w:rsidRPr="00F240AC">
              <w:rPr>
                <w:rFonts w:ascii="Avenir Next LT Pro" w:hAnsi="Avenir Next LT Pro"/>
                <w:sz w:val="16"/>
                <w:szCs w:val="16"/>
              </w:rPr>
              <w:t>literatür</w:t>
            </w:r>
            <w:proofErr w:type="gramEnd"/>
            <w:r w:rsidRPr="00F240AC">
              <w:rPr>
                <w:rFonts w:ascii="Avenir Next LT Pro" w:hAnsi="Avenir Next LT Pro"/>
                <w:sz w:val="16"/>
                <w:szCs w:val="16"/>
              </w:rPr>
              <w:t xml:space="preserve"> bilgisine ulaşır ve eleştirel değerlendirir.</w:t>
            </w:r>
          </w:p>
        </w:tc>
        <w:tc>
          <w:tcPr>
            <w:tcW w:w="3031" w:type="dxa"/>
            <w:shd w:val="clear" w:color="auto" w:fill="F2CEED" w:themeFill="accent5" w:themeFillTint="33"/>
          </w:tcPr>
          <w:p w14:paraId="1C71FE3E" w14:textId="77777777" w:rsidR="002147FF" w:rsidRPr="00F240AC" w:rsidRDefault="002147FF" w:rsidP="001B528F">
            <w:pPr>
              <w:rPr>
                <w:rFonts w:ascii="Avenir Next LT Pro" w:hAnsi="Avenir Next LT Pro"/>
                <w:sz w:val="16"/>
                <w:szCs w:val="16"/>
              </w:rPr>
            </w:pPr>
          </w:p>
        </w:tc>
      </w:tr>
      <w:tr w:rsidR="002147FF" w:rsidRPr="00F240AC" w14:paraId="3FE6FB71" w14:textId="5C334FB0" w:rsidTr="002147FF">
        <w:trPr>
          <w:cantSplit/>
          <w:trHeight w:val="178"/>
        </w:trPr>
        <w:tc>
          <w:tcPr>
            <w:tcW w:w="423" w:type="dxa"/>
            <w:vMerge/>
            <w:shd w:val="clear" w:color="auto" w:fill="CAEDFB" w:themeFill="accent4" w:themeFillTint="33"/>
            <w:textDirection w:val="btLr"/>
            <w:vAlign w:val="center"/>
          </w:tcPr>
          <w:p w14:paraId="226D5B27"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5CAF2B4B"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84EA01D" w14:textId="7C1C171A"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5B61542C" w14:textId="59E16A77"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3.1.3. Klinik karar verme sürecinde, kanıta dayalı tıp ilkelerini uygular.</w:t>
            </w:r>
          </w:p>
        </w:tc>
        <w:tc>
          <w:tcPr>
            <w:tcW w:w="3031" w:type="dxa"/>
            <w:shd w:val="clear" w:color="auto" w:fill="F2CEED" w:themeFill="accent5" w:themeFillTint="33"/>
          </w:tcPr>
          <w:p w14:paraId="3784F17F" w14:textId="77777777" w:rsidR="002147FF" w:rsidRPr="00F240AC" w:rsidRDefault="002147FF" w:rsidP="001B528F">
            <w:pPr>
              <w:rPr>
                <w:rFonts w:ascii="Avenir Next LT Pro" w:hAnsi="Avenir Next LT Pro"/>
                <w:sz w:val="16"/>
                <w:szCs w:val="16"/>
              </w:rPr>
            </w:pPr>
          </w:p>
        </w:tc>
      </w:tr>
      <w:tr w:rsidR="002147FF" w:rsidRPr="00F240AC" w14:paraId="459770EC" w14:textId="023177D2" w:rsidTr="002147FF">
        <w:trPr>
          <w:cantSplit/>
          <w:trHeight w:val="266"/>
        </w:trPr>
        <w:tc>
          <w:tcPr>
            <w:tcW w:w="423" w:type="dxa"/>
            <w:vMerge/>
            <w:shd w:val="clear" w:color="auto" w:fill="CAEDFB" w:themeFill="accent4" w:themeFillTint="33"/>
            <w:textDirection w:val="btLr"/>
            <w:vAlign w:val="center"/>
          </w:tcPr>
          <w:p w14:paraId="0A77199A"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33A4BA1D"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161DE26B" w14:textId="471CB6FC"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1383E290" w14:textId="1AB81528"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Yeterlik 3.1.4. Sağlık hizmeti, araştırması ve eğitimine yönelik çalışmalarının etkinliğini artırmak için bilişim (yapay </w:t>
            </w:r>
            <w:proofErr w:type="gramStart"/>
            <w:r w:rsidRPr="00F240AC">
              <w:rPr>
                <w:rFonts w:ascii="Avenir Next LT Pro" w:hAnsi="Avenir Next LT Pro"/>
                <w:sz w:val="16"/>
                <w:szCs w:val="16"/>
              </w:rPr>
              <w:t>zeka</w:t>
            </w:r>
            <w:proofErr w:type="gramEnd"/>
            <w:r w:rsidRPr="00F240AC">
              <w:rPr>
                <w:rFonts w:ascii="Avenir Next LT Pro" w:hAnsi="Avenir Next LT Pro"/>
                <w:sz w:val="16"/>
                <w:szCs w:val="16"/>
              </w:rPr>
              <w:t>) teknolojilerini kullanır.</w:t>
            </w:r>
          </w:p>
        </w:tc>
        <w:tc>
          <w:tcPr>
            <w:tcW w:w="3031" w:type="dxa"/>
            <w:shd w:val="clear" w:color="auto" w:fill="F2CEED" w:themeFill="accent5" w:themeFillTint="33"/>
          </w:tcPr>
          <w:p w14:paraId="3ECE6F3B" w14:textId="466DD58D"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15.Alanının gerektirdiği düzeyde bilgisayar yazılımı ile bilişim ve iletişim teknolojilerini kullanabilmek</w:t>
            </w:r>
          </w:p>
        </w:tc>
      </w:tr>
      <w:tr w:rsidR="002147FF" w:rsidRPr="00F240AC" w14:paraId="2DE4C31F" w14:textId="77777777" w:rsidTr="002147FF">
        <w:trPr>
          <w:cantSplit/>
          <w:trHeight w:val="266"/>
        </w:trPr>
        <w:tc>
          <w:tcPr>
            <w:tcW w:w="423" w:type="dxa"/>
            <w:vMerge/>
            <w:shd w:val="clear" w:color="auto" w:fill="CAEDFB" w:themeFill="accent4" w:themeFillTint="33"/>
            <w:textDirection w:val="btLr"/>
            <w:vAlign w:val="center"/>
          </w:tcPr>
          <w:p w14:paraId="3B05563D"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6BB3BC76"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6CA346E" w14:textId="5184B8D6"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264A4ABC" w14:textId="23104EAA"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3.1.5 Bir yabancı dili kullanarak alanındaki bilgileri izleyebilmek ve meslektaşları ile iletişim kurabilir.</w:t>
            </w:r>
          </w:p>
        </w:tc>
        <w:tc>
          <w:tcPr>
            <w:tcW w:w="3031" w:type="dxa"/>
            <w:shd w:val="clear" w:color="auto" w:fill="F2CEED" w:themeFill="accent5" w:themeFillTint="33"/>
          </w:tcPr>
          <w:p w14:paraId="0B21E1EC" w14:textId="4106DEAF"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14.Bir yabancı dili kullanarak alanındaki bilgileri izleyebilmek ve meslektaşları ile iletişim kurabilmek</w:t>
            </w:r>
          </w:p>
        </w:tc>
      </w:tr>
      <w:tr w:rsidR="002147FF" w:rsidRPr="00F240AC" w14:paraId="6A93D38B" w14:textId="108E1044" w:rsidTr="002147FF">
        <w:trPr>
          <w:cantSplit/>
          <w:trHeight w:val="116"/>
        </w:trPr>
        <w:tc>
          <w:tcPr>
            <w:tcW w:w="423" w:type="dxa"/>
            <w:vMerge/>
            <w:shd w:val="clear" w:color="auto" w:fill="CAEDFB" w:themeFill="accent4" w:themeFillTint="33"/>
            <w:textDirection w:val="btLr"/>
            <w:vAlign w:val="center"/>
          </w:tcPr>
          <w:p w14:paraId="5E5FFBDD" w14:textId="77777777" w:rsidR="002147FF" w:rsidRPr="00F240AC" w:rsidRDefault="002147FF" w:rsidP="001B528F">
            <w:pPr>
              <w:ind w:left="113" w:right="113"/>
              <w:jc w:val="center"/>
              <w:rPr>
                <w:rFonts w:ascii="Avenir Next LT Pro" w:hAnsi="Avenir Next LT Pro"/>
                <w:sz w:val="16"/>
                <w:szCs w:val="16"/>
              </w:rPr>
            </w:pPr>
          </w:p>
        </w:tc>
        <w:tc>
          <w:tcPr>
            <w:tcW w:w="1015" w:type="dxa"/>
            <w:vMerge w:val="restart"/>
            <w:shd w:val="clear" w:color="auto" w:fill="FAE2D5" w:themeFill="accent2" w:themeFillTint="33"/>
            <w:textDirection w:val="btLr"/>
            <w:vAlign w:val="center"/>
          </w:tcPr>
          <w:p w14:paraId="0667D254" w14:textId="22E468D9"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Yaşam Boyu Öğrenen</w:t>
            </w:r>
          </w:p>
        </w:tc>
        <w:tc>
          <w:tcPr>
            <w:tcW w:w="1083" w:type="dxa"/>
            <w:vMerge w:val="restart"/>
            <w:shd w:val="clear" w:color="auto" w:fill="B3E5A1" w:themeFill="accent6" w:themeFillTint="66"/>
            <w:textDirection w:val="btLr"/>
            <w:vAlign w:val="center"/>
          </w:tcPr>
          <w:p w14:paraId="234E26C0" w14:textId="6951E916" w:rsidR="002147FF" w:rsidRPr="00F240AC" w:rsidRDefault="002147FF"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3.2</w:t>
            </w:r>
            <w:proofErr w:type="gramEnd"/>
            <w:r w:rsidRPr="00F240AC">
              <w:rPr>
                <w:rFonts w:ascii="Avenir Next LT Pro" w:hAnsi="Avenir Next LT Pro"/>
                <w:sz w:val="16"/>
                <w:szCs w:val="16"/>
              </w:rPr>
              <w:t>. Yaşam Boyu Öğrenen</w:t>
            </w:r>
          </w:p>
        </w:tc>
        <w:tc>
          <w:tcPr>
            <w:tcW w:w="3510" w:type="dxa"/>
            <w:shd w:val="clear" w:color="auto" w:fill="F2CEED" w:themeFill="accent5" w:themeFillTint="33"/>
          </w:tcPr>
          <w:p w14:paraId="083168F2" w14:textId="22A758E5"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3.2.1. Bireysel çalışma süreçlerini ve kariyer gelişimini etkili olarak yönetir.</w:t>
            </w:r>
          </w:p>
        </w:tc>
        <w:tc>
          <w:tcPr>
            <w:tcW w:w="3031" w:type="dxa"/>
            <w:shd w:val="clear" w:color="auto" w:fill="F2CEED" w:themeFill="accent5" w:themeFillTint="33"/>
          </w:tcPr>
          <w:p w14:paraId="3512C56A" w14:textId="77777777" w:rsidR="002147FF" w:rsidRPr="00F240AC" w:rsidRDefault="002147FF" w:rsidP="001B528F">
            <w:pPr>
              <w:rPr>
                <w:rFonts w:ascii="Avenir Next LT Pro" w:hAnsi="Avenir Next LT Pro"/>
                <w:sz w:val="16"/>
                <w:szCs w:val="16"/>
              </w:rPr>
            </w:pPr>
          </w:p>
        </w:tc>
      </w:tr>
      <w:tr w:rsidR="002147FF" w:rsidRPr="00F240AC" w14:paraId="42E87E71" w14:textId="2C2C3CA4" w:rsidTr="002147FF">
        <w:trPr>
          <w:cantSplit/>
          <w:trHeight w:val="104"/>
        </w:trPr>
        <w:tc>
          <w:tcPr>
            <w:tcW w:w="423" w:type="dxa"/>
            <w:vMerge/>
            <w:shd w:val="clear" w:color="auto" w:fill="CAEDFB" w:themeFill="accent4" w:themeFillTint="33"/>
            <w:textDirection w:val="btLr"/>
            <w:vAlign w:val="center"/>
          </w:tcPr>
          <w:p w14:paraId="5B79D592"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0F7E6C2F"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6C0327A4" w14:textId="57FC921E"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5014A41B" w14:textId="2756B118"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 xml:space="preserve">Yeterlik 3.2.2. Yeni bilgileri edinme, değerlendirme, mevcut bilgileri ile </w:t>
            </w:r>
            <w:proofErr w:type="gramStart"/>
            <w:r w:rsidRPr="00F240AC">
              <w:rPr>
                <w:rFonts w:ascii="Avenir Next LT Pro" w:hAnsi="Avenir Next LT Pro"/>
                <w:sz w:val="16"/>
                <w:szCs w:val="16"/>
              </w:rPr>
              <w:t>entegre</w:t>
            </w:r>
            <w:proofErr w:type="gramEnd"/>
            <w:r w:rsidRPr="00F240AC">
              <w:rPr>
                <w:rFonts w:ascii="Avenir Next LT Pro" w:hAnsi="Avenir Next LT Pro"/>
                <w:sz w:val="16"/>
                <w:szCs w:val="16"/>
              </w:rPr>
              <w:t xml:space="preserve"> etme, mesleki durumlara uygulama ve meslek yaşamı boyunca değişen koşullara uyum sağlama becerilerini gösteri</w:t>
            </w:r>
          </w:p>
        </w:tc>
        <w:tc>
          <w:tcPr>
            <w:tcW w:w="3031" w:type="dxa"/>
            <w:shd w:val="clear" w:color="auto" w:fill="F2CEED" w:themeFill="accent5" w:themeFillTint="33"/>
          </w:tcPr>
          <w:p w14:paraId="381F1DD8" w14:textId="77777777" w:rsidR="002147FF" w:rsidRPr="00F240AC" w:rsidRDefault="002147FF" w:rsidP="001B528F">
            <w:pPr>
              <w:rPr>
                <w:rFonts w:ascii="Avenir Next LT Pro" w:hAnsi="Avenir Next LT Pro"/>
                <w:sz w:val="16"/>
                <w:szCs w:val="16"/>
              </w:rPr>
            </w:pPr>
          </w:p>
        </w:tc>
      </w:tr>
      <w:tr w:rsidR="002147FF" w:rsidRPr="00F240AC" w14:paraId="75FBA5FB" w14:textId="1CC8BF23" w:rsidTr="002147FF">
        <w:trPr>
          <w:cantSplit/>
          <w:trHeight w:val="266"/>
        </w:trPr>
        <w:tc>
          <w:tcPr>
            <w:tcW w:w="423" w:type="dxa"/>
            <w:vMerge/>
            <w:shd w:val="clear" w:color="auto" w:fill="CAEDFB" w:themeFill="accent4" w:themeFillTint="33"/>
            <w:textDirection w:val="btLr"/>
            <w:vAlign w:val="center"/>
          </w:tcPr>
          <w:p w14:paraId="1FFA0E07" w14:textId="77777777" w:rsidR="002147FF" w:rsidRPr="00F240AC" w:rsidRDefault="002147FF" w:rsidP="001B528F">
            <w:pPr>
              <w:ind w:left="113" w:right="113"/>
              <w:jc w:val="center"/>
              <w:rPr>
                <w:rFonts w:ascii="Avenir Next LT Pro" w:hAnsi="Avenir Next LT Pro"/>
                <w:sz w:val="16"/>
                <w:szCs w:val="16"/>
              </w:rPr>
            </w:pPr>
          </w:p>
        </w:tc>
        <w:tc>
          <w:tcPr>
            <w:tcW w:w="1015" w:type="dxa"/>
            <w:vMerge/>
            <w:shd w:val="clear" w:color="auto" w:fill="FAE2D5" w:themeFill="accent2" w:themeFillTint="33"/>
            <w:vAlign w:val="center"/>
          </w:tcPr>
          <w:p w14:paraId="71A0BA7D" w14:textId="77777777" w:rsidR="002147FF" w:rsidRPr="00F240AC" w:rsidRDefault="002147FF" w:rsidP="001B528F">
            <w:pPr>
              <w:jc w:val="center"/>
              <w:rPr>
                <w:rFonts w:ascii="Avenir Next LT Pro" w:hAnsi="Avenir Next LT Pro"/>
                <w:sz w:val="16"/>
                <w:szCs w:val="16"/>
              </w:rPr>
            </w:pPr>
          </w:p>
        </w:tc>
        <w:tc>
          <w:tcPr>
            <w:tcW w:w="1083" w:type="dxa"/>
            <w:vMerge/>
            <w:shd w:val="clear" w:color="auto" w:fill="B3E5A1" w:themeFill="accent6" w:themeFillTint="66"/>
            <w:vAlign w:val="center"/>
          </w:tcPr>
          <w:p w14:paraId="56F8EBD2" w14:textId="0008EE0B" w:rsidR="002147FF" w:rsidRPr="00F240AC" w:rsidRDefault="002147FF" w:rsidP="001B528F">
            <w:pPr>
              <w:jc w:val="center"/>
              <w:rPr>
                <w:rFonts w:ascii="Avenir Next LT Pro" w:hAnsi="Avenir Next LT Pro"/>
                <w:sz w:val="16"/>
                <w:szCs w:val="16"/>
              </w:rPr>
            </w:pPr>
          </w:p>
        </w:tc>
        <w:tc>
          <w:tcPr>
            <w:tcW w:w="3510" w:type="dxa"/>
            <w:shd w:val="clear" w:color="auto" w:fill="F2CEED" w:themeFill="accent5" w:themeFillTint="33"/>
          </w:tcPr>
          <w:p w14:paraId="267BC9DB" w14:textId="4BC822C3" w:rsidR="002147FF" w:rsidRPr="00F240AC" w:rsidRDefault="002147FF" w:rsidP="001B528F">
            <w:pPr>
              <w:rPr>
                <w:rFonts w:ascii="Avenir Next LT Pro" w:hAnsi="Avenir Next LT Pro"/>
                <w:sz w:val="16"/>
                <w:szCs w:val="16"/>
              </w:rPr>
            </w:pPr>
            <w:r w:rsidRPr="00F240AC">
              <w:rPr>
                <w:rFonts w:ascii="Avenir Next LT Pro" w:hAnsi="Avenir Next LT Pro"/>
                <w:sz w:val="16"/>
                <w:szCs w:val="16"/>
              </w:rPr>
              <w:t>Yeterlik 3.2.3. Sunduğu sağlık hizmetinin niteliğini geliştirmek için doğru öğrenme kaynaklarını seçer, kendi öğrenme sürecini düzenler.</w:t>
            </w:r>
          </w:p>
        </w:tc>
        <w:tc>
          <w:tcPr>
            <w:tcW w:w="3031" w:type="dxa"/>
            <w:shd w:val="clear" w:color="auto" w:fill="F2CEED" w:themeFill="accent5" w:themeFillTint="33"/>
          </w:tcPr>
          <w:p w14:paraId="5C59691F" w14:textId="77777777" w:rsidR="002147FF" w:rsidRPr="00F240AC" w:rsidRDefault="002147FF" w:rsidP="001B528F">
            <w:pPr>
              <w:rPr>
                <w:rFonts w:ascii="Avenir Next LT Pro" w:hAnsi="Avenir Next LT Pro"/>
                <w:sz w:val="16"/>
                <w:szCs w:val="16"/>
              </w:rPr>
            </w:pPr>
          </w:p>
        </w:tc>
      </w:tr>
      <w:bookmarkEnd w:id="1"/>
    </w:tbl>
    <w:p w14:paraId="036C57B3" w14:textId="77777777" w:rsidR="00F240AC" w:rsidRDefault="00F240AC"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6B3268F7" w14:textId="77777777" w:rsidR="00F240AC" w:rsidRDefault="00F240AC">
      <w:pPr>
        <w:rPr>
          <w:rStyle w:val="Gl"/>
          <w:rFonts w:ascii="Avenir Next LT Pro" w:eastAsiaTheme="majorEastAsia" w:hAnsi="Avenir Next LT Pro" w:cs="Open Sans"/>
          <w:color w:val="993366"/>
          <w:kern w:val="0"/>
          <w:sz w:val="20"/>
          <w:szCs w:val="20"/>
          <w:lang w:eastAsia="tr-TR"/>
          <w14:ligatures w14:val="none"/>
        </w:rPr>
      </w:pPr>
      <w:r>
        <w:rPr>
          <w:rStyle w:val="Gl"/>
          <w:rFonts w:ascii="Avenir Next LT Pro" w:eastAsiaTheme="majorEastAsia" w:hAnsi="Avenir Next LT Pro" w:cs="Open Sans"/>
          <w:color w:val="993366"/>
          <w:sz w:val="20"/>
          <w:szCs w:val="20"/>
        </w:rPr>
        <w:br w:type="page"/>
      </w:r>
    </w:p>
    <w:p w14:paraId="3B5C0C3E" w14:textId="6E6D1E5B" w:rsidR="0077021D" w:rsidRPr="001B528F" w:rsidRDefault="00351B3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lastRenderedPageBreak/>
        <w:t>Program yeterlikleri TYYÇ ilişkisini gösteren matris</w:t>
      </w:r>
    </w:p>
    <w:tbl>
      <w:tblPr>
        <w:tblStyle w:val="TabloKlavuzu"/>
        <w:tblW w:w="0" w:type="auto"/>
        <w:tblLook w:val="04A0" w:firstRow="1" w:lastRow="0" w:firstColumn="1" w:lastColumn="0" w:noHBand="0" w:noVBand="1"/>
      </w:tblPr>
      <w:tblGrid>
        <w:gridCol w:w="358"/>
        <w:gridCol w:w="358"/>
        <w:gridCol w:w="358"/>
        <w:gridCol w:w="1198"/>
        <w:gridCol w:w="901"/>
        <w:gridCol w:w="1270"/>
        <w:gridCol w:w="1099"/>
        <w:gridCol w:w="1270"/>
        <w:gridCol w:w="1198"/>
        <w:gridCol w:w="1052"/>
      </w:tblGrid>
      <w:tr w:rsidR="002147FF" w:rsidRPr="00490B3C" w14:paraId="4525E5A4" w14:textId="3629E7AB" w:rsidTr="002147FF">
        <w:trPr>
          <w:cantSplit/>
          <w:trHeight w:val="1134"/>
        </w:trPr>
        <w:tc>
          <w:tcPr>
            <w:tcW w:w="423" w:type="dxa"/>
            <w:shd w:val="clear" w:color="auto" w:fill="CAEDFB" w:themeFill="accent4" w:themeFillTint="33"/>
            <w:textDirection w:val="btLr"/>
            <w:vAlign w:val="center"/>
          </w:tcPr>
          <w:p w14:paraId="7C28D75F"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b/>
                <w:bCs/>
                <w:sz w:val="12"/>
                <w:szCs w:val="12"/>
              </w:rPr>
              <w:t>Yetkinlik</w:t>
            </w:r>
          </w:p>
        </w:tc>
        <w:tc>
          <w:tcPr>
            <w:tcW w:w="689" w:type="dxa"/>
            <w:shd w:val="clear" w:color="auto" w:fill="FAE2D5" w:themeFill="accent2" w:themeFillTint="33"/>
            <w:textDirection w:val="btLr"/>
            <w:vAlign w:val="center"/>
          </w:tcPr>
          <w:p w14:paraId="45DB54A4" w14:textId="77777777" w:rsidR="002147FF" w:rsidRPr="00490B3C" w:rsidRDefault="002147FF" w:rsidP="001B528F">
            <w:pPr>
              <w:ind w:left="113" w:right="113"/>
              <w:jc w:val="center"/>
              <w:rPr>
                <w:rFonts w:ascii="Avenir Next LT Pro" w:hAnsi="Avenir Next LT Pro"/>
                <w:b/>
                <w:bCs/>
                <w:sz w:val="12"/>
                <w:szCs w:val="12"/>
              </w:rPr>
            </w:pPr>
            <w:r w:rsidRPr="00490B3C">
              <w:rPr>
                <w:rFonts w:ascii="Avenir Next LT Pro" w:hAnsi="Avenir Next LT Pro"/>
                <w:b/>
                <w:bCs/>
                <w:sz w:val="12"/>
                <w:szCs w:val="12"/>
              </w:rPr>
              <w:t>Mezun rolleri</w:t>
            </w:r>
          </w:p>
        </w:tc>
        <w:tc>
          <w:tcPr>
            <w:tcW w:w="568" w:type="dxa"/>
            <w:shd w:val="clear" w:color="auto" w:fill="B3E5A1" w:themeFill="accent6" w:themeFillTint="66"/>
            <w:textDirection w:val="btLr"/>
            <w:vAlign w:val="center"/>
          </w:tcPr>
          <w:p w14:paraId="0A4AFE9C"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b/>
                <w:bCs/>
                <w:sz w:val="12"/>
                <w:szCs w:val="12"/>
              </w:rPr>
              <w:t>Yetkinlik</w:t>
            </w:r>
          </w:p>
        </w:tc>
        <w:tc>
          <w:tcPr>
            <w:tcW w:w="1706" w:type="dxa"/>
            <w:shd w:val="clear" w:color="auto" w:fill="F2CEED" w:themeFill="accent5" w:themeFillTint="33"/>
            <w:vAlign w:val="center"/>
          </w:tcPr>
          <w:p w14:paraId="7A1650C7" w14:textId="40F57F1F"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 xml:space="preserve">Yeterlik Alanları </w:t>
            </w:r>
            <w:r w:rsidR="001C7234" w:rsidRPr="00490B3C">
              <w:rPr>
                <w:rFonts w:ascii="Avenir Next LT Pro" w:hAnsi="Avenir Next LT Pro"/>
                <w:b/>
                <w:bCs/>
                <w:sz w:val="12"/>
                <w:szCs w:val="12"/>
              </w:rPr>
              <w:t>2024</w:t>
            </w:r>
          </w:p>
        </w:tc>
        <w:tc>
          <w:tcPr>
            <w:tcW w:w="946" w:type="dxa"/>
            <w:shd w:val="clear" w:color="auto" w:fill="DAE9F7" w:themeFill="text2" w:themeFillTint="1A"/>
            <w:vAlign w:val="center"/>
          </w:tcPr>
          <w:p w14:paraId="4973327E" w14:textId="7E7C2079"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Bilgi</w:t>
            </w:r>
          </w:p>
        </w:tc>
        <w:tc>
          <w:tcPr>
            <w:tcW w:w="946" w:type="dxa"/>
            <w:shd w:val="clear" w:color="auto" w:fill="DAE9F7" w:themeFill="text2" w:themeFillTint="1A"/>
            <w:vAlign w:val="center"/>
          </w:tcPr>
          <w:p w14:paraId="4D9C62A7" w14:textId="72C1BEBC"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Beceriler</w:t>
            </w:r>
          </w:p>
        </w:tc>
        <w:tc>
          <w:tcPr>
            <w:tcW w:w="946" w:type="dxa"/>
            <w:shd w:val="clear" w:color="auto" w:fill="DAE9F7" w:themeFill="text2" w:themeFillTint="1A"/>
            <w:vAlign w:val="center"/>
          </w:tcPr>
          <w:p w14:paraId="5726437C" w14:textId="77777777"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Yetkinlikler</w:t>
            </w:r>
          </w:p>
          <w:p w14:paraId="71F7C5BC" w14:textId="77777777"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Bağımsız</w:t>
            </w:r>
          </w:p>
          <w:p w14:paraId="4969B508" w14:textId="77777777"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Çalışabilme</w:t>
            </w:r>
          </w:p>
          <w:p w14:paraId="7752D7EF" w14:textId="77777777" w:rsidR="002147FF" w:rsidRPr="00490B3C" w:rsidRDefault="002147FF" w:rsidP="001B528F">
            <w:pPr>
              <w:jc w:val="center"/>
              <w:rPr>
                <w:rFonts w:ascii="Avenir Next LT Pro" w:hAnsi="Avenir Next LT Pro"/>
                <w:b/>
                <w:bCs/>
                <w:sz w:val="12"/>
                <w:szCs w:val="12"/>
              </w:rPr>
            </w:pPr>
            <w:proofErr w:type="gramStart"/>
            <w:r w:rsidRPr="00490B3C">
              <w:rPr>
                <w:rFonts w:ascii="Avenir Next LT Pro" w:hAnsi="Avenir Next LT Pro"/>
                <w:b/>
                <w:bCs/>
                <w:sz w:val="12"/>
                <w:szCs w:val="12"/>
              </w:rPr>
              <w:t>ve</w:t>
            </w:r>
            <w:proofErr w:type="gramEnd"/>
          </w:p>
          <w:p w14:paraId="4032D878" w14:textId="77777777"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Sorumluluk</w:t>
            </w:r>
          </w:p>
          <w:p w14:paraId="3EA75110" w14:textId="79A75C1E"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Alabilme</w:t>
            </w:r>
          </w:p>
        </w:tc>
        <w:tc>
          <w:tcPr>
            <w:tcW w:w="946" w:type="dxa"/>
            <w:shd w:val="clear" w:color="auto" w:fill="DAE9F7" w:themeFill="text2" w:themeFillTint="1A"/>
            <w:vAlign w:val="center"/>
          </w:tcPr>
          <w:p w14:paraId="66BE554F" w14:textId="77777777"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Yetkinlikler</w:t>
            </w:r>
          </w:p>
          <w:p w14:paraId="35F3180D" w14:textId="2EDB997B" w:rsidR="002147FF" w:rsidRPr="00490B3C" w:rsidRDefault="002147FF" w:rsidP="001B528F">
            <w:pPr>
              <w:jc w:val="center"/>
              <w:rPr>
                <w:rFonts w:ascii="Avenir Next LT Pro" w:hAnsi="Avenir Next LT Pro"/>
                <w:b/>
                <w:bCs/>
                <w:sz w:val="12"/>
                <w:szCs w:val="12"/>
              </w:rPr>
            </w:pPr>
            <w:r w:rsidRPr="00490B3C">
              <w:rPr>
                <w:rFonts w:ascii="Avenir Next LT Pro" w:hAnsi="Avenir Next LT Pro"/>
                <w:b/>
                <w:bCs/>
                <w:sz w:val="12"/>
                <w:szCs w:val="12"/>
              </w:rPr>
              <w:t>Öğrenme</w:t>
            </w:r>
          </w:p>
        </w:tc>
        <w:tc>
          <w:tcPr>
            <w:tcW w:w="946" w:type="dxa"/>
            <w:shd w:val="clear" w:color="auto" w:fill="DAE9F7" w:themeFill="text2" w:themeFillTint="1A"/>
            <w:vAlign w:val="center"/>
          </w:tcPr>
          <w:p w14:paraId="32AE2F52" w14:textId="77777777"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Yetkinlikler</w:t>
            </w:r>
          </w:p>
          <w:p w14:paraId="5F5A2911" w14:textId="77777777"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İletişim</w:t>
            </w:r>
          </w:p>
          <w:p w14:paraId="20E65E93" w14:textId="77777777" w:rsidR="00CD6759" w:rsidRPr="00490B3C" w:rsidRDefault="00CD6759" w:rsidP="001B528F">
            <w:pPr>
              <w:jc w:val="center"/>
              <w:rPr>
                <w:rFonts w:ascii="Avenir Next LT Pro" w:hAnsi="Avenir Next LT Pro"/>
                <w:b/>
                <w:bCs/>
                <w:sz w:val="12"/>
                <w:szCs w:val="12"/>
              </w:rPr>
            </w:pPr>
            <w:proofErr w:type="gramStart"/>
            <w:r w:rsidRPr="00490B3C">
              <w:rPr>
                <w:rFonts w:ascii="Avenir Next LT Pro" w:hAnsi="Avenir Next LT Pro"/>
                <w:b/>
                <w:bCs/>
                <w:sz w:val="12"/>
                <w:szCs w:val="12"/>
              </w:rPr>
              <w:t>ve</w:t>
            </w:r>
            <w:proofErr w:type="gramEnd"/>
          </w:p>
          <w:p w14:paraId="63ACD1D9" w14:textId="40C6E85F" w:rsidR="002147FF"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Sosyal</w:t>
            </w:r>
          </w:p>
        </w:tc>
        <w:tc>
          <w:tcPr>
            <w:tcW w:w="946" w:type="dxa"/>
            <w:shd w:val="clear" w:color="auto" w:fill="DAE9F7" w:themeFill="text2" w:themeFillTint="1A"/>
            <w:vAlign w:val="center"/>
          </w:tcPr>
          <w:p w14:paraId="33CE6054" w14:textId="77777777"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Yetkinlikler</w:t>
            </w:r>
          </w:p>
          <w:p w14:paraId="0F52474B" w14:textId="77777777"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Alana</w:t>
            </w:r>
          </w:p>
          <w:p w14:paraId="00A959A6" w14:textId="6285B461" w:rsidR="002147FF"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Özgü</w:t>
            </w:r>
          </w:p>
        </w:tc>
      </w:tr>
      <w:tr w:rsidR="00CD6759" w:rsidRPr="00490B3C" w14:paraId="6FD21CE1" w14:textId="77777777" w:rsidTr="00CD6759">
        <w:trPr>
          <w:cantSplit/>
          <w:trHeight w:val="1134"/>
        </w:trPr>
        <w:tc>
          <w:tcPr>
            <w:tcW w:w="423" w:type="dxa"/>
            <w:shd w:val="clear" w:color="auto" w:fill="CAEDFB" w:themeFill="accent4" w:themeFillTint="33"/>
            <w:textDirection w:val="btLr"/>
            <w:vAlign w:val="center"/>
          </w:tcPr>
          <w:p w14:paraId="7C68A164" w14:textId="77777777" w:rsidR="00CD6759" w:rsidRPr="00490B3C" w:rsidRDefault="00CD6759" w:rsidP="001B528F">
            <w:pPr>
              <w:ind w:left="113" w:right="113"/>
              <w:jc w:val="center"/>
              <w:rPr>
                <w:rFonts w:ascii="Avenir Next LT Pro" w:hAnsi="Avenir Next LT Pro"/>
                <w:b/>
                <w:bCs/>
                <w:sz w:val="12"/>
                <w:szCs w:val="12"/>
              </w:rPr>
            </w:pPr>
          </w:p>
        </w:tc>
        <w:tc>
          <w:tcPr>
            <w:tcW w:w="689" w:type="dxa"/>
            <w:shd w:val="clear" w:color="auto" w:fill="FAE2D5" w:themeFill="accent2" w:themeFillTint="33"/>
            <w:textDirection w:val="btLr"/>
            <w:vAlign w:val="center"/>
          </w:tcPr>
          <w:p w14:paraId="550479FB" w14:textId="77777777" w:rsidR="00CD6759" w:rsidRPr="00490B3C" w:rsidRDefault="00CD6759" w:rsidP="001B528F">
            <w:pPr>
              <w:ind w:left="113" w:right="113"/>
              <w:jc w:val="center"/>
              <w:rPr>
                <w:rFonts w:ascii="Avenir Next LT Pro" w:hAnsi="Avenir Next LT Pro"/>
                <w:b/>
                <w:bCs/>
                <w:sz w:val="12"/>
                <w:szCs w:val="12"/>
              </w:rPr>
            </w:pPr>
          </w:p>
        </w:tc>
        <w:tc>
          <w:tcPr>
            <w:tcW w:w="568" w:type="dxa"/>
            <w:shd w:val="clear" w:color="auto" w:fill="B3E5A1" w:themeFill="accent6" w:themeFillTint="66"/>
            <w:textDirection w:val="btLr"/>
            <w:vAlign w:val="center"/>
          </w:tcPr>
          <w:p w14:paraId="27C86761" w14:textId="77777777" w:rsidR="00CD6759" w:rsidRPr="00490B3C" w:rsidRDefault="00CD6759" w:rsidP="001B528F">
            <w:pPr>
              <w:ind w:left="113" w:right="113"/>
              <w:jc w:val="center"/>
              <w:rPr>
                <w:rFonts w:ascii="Avenir Next LT Pro" w:hAnsi="Avenir Next LT Pro"/>
                <w:b/>
                <w:bCs/>
                <w:sz w:val="12"/>
                <w:szCs w:val="12"/>
              </w:rPr>
            </w:pPr>
          </w:p>
        </w:tc>
        <w:tc>
          <w:tcPr>
            <w:tcW w:w="1706" w:type="dxa"/>
            <w:shd w:val="clear" w:color="auto" w:fill="F2CEED" w:themeFill="accent5" w:themeFillTint="33"/>
            <w:vAlign w:val="center"/>
          </w:tcPr>
          <w:p w14:paraId="4E32BBDF" w14:textId="77777777" w:rsidR="00CD6759" w:rsidRPr="00490B3C" w:rsidRDefault="00CD6759" w:rsidP="001B528F">
            <w:pPr>
              <w:jc w:val="center"/>
              <w:rPr>
                <w:rFonts w:ascii="Avenir Next LT Pro" w:hAnsi="Avenir Next LT Pro"/>
                <w:b/>
                <w:bCs/>
                <w:sz w:val="12"/>
                <w:szCs w:val="12"/>
              </w:rPr>
            </w:pPr>
          </w:p>
        </w:tc>
        <w:tc>
          <w:tcPr>
            <w:tcW w:w="946" w:type="dxa"/>
            <w:shd w:val="clear" w:color="auto" w:fill="DAE9F7" w:themeFill="text2" w:themeFillTint="1A"/>
          </w:tcPr>
          <w:p w14:paraId="0B5E265E" w14:textId="5EAAFDB8"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xml:space="preserve">- Alanındaki </w:t>
            </w:r>
            <w:proofErr w:type="gramStart"/>
            <w:r w:rsidRPr="00490B3C">
              <w:rPr>
                <w:rFonts w:ascii="Avenir Next LT Pro" w:hAnsi="Avenir Next LT Pro"/>
                <w:b/>
                <w:bCs/>
                <w:sz w:val="12"/>
                <w:szCs w:val="12"/>
              </w:rPr>
              <w:t>güncel  bilgileri</w:t>
            </w:r>
            <w:proofErr w:type="gramEnd"/>
            <w:r w:rsidRPr="00490B3C">
              <w:rPr>
                <w:rFonts w:ascii="Avenir Next LT Pro" w:hAnsi="Avenir Next LT Pro"/>
                <w:b/>
                <w:bCs/>
                <w:sz w:val="12"/>
                <w:szCs w:val="12"/>
              </w:rPr>
              <w:t xml:space="preserve"> içeren ders kitapları, uygulama araç-gereçleri ve diğer kaynaklarla desteklenen ileri düzeydeki kuramsal ve uygulamalı bilgilere sahip olma.</w:t>
            </w:r>
          </w:p>
        </w:tc>
        <w:tc>
          <w:tcPr>
            <w:tcW w:w="946" w:type="dxa"/>
            <w:shd w:val="clear" w:color="auto" w:fill="DAE9F7" w:themeFill="text2" w:themeFillTint="1A"/>
          </w:tcPr>
          <w:p w14:paraId="37ECA104"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Alanında edindiği ileri düzeydeki kuramsal ve uygulamalı bilgileri kullanabilme.</w:t>
            </w:r>
          </w:p>
          <w:p w14:paraId="0BE9DD54" w14:textId="77777777" w:rsidR="00CD6759" w:rsidRPr="00490B3C" w:rsidRDefault="00CD6759" w:rsidP="001B528F">
            <w:pPr>
              <w:rPr>
                <w:rFonts w:ascii="Avenir Next LT Pro" w:hAnsi="Avenir Next LT Pro"/>
                <w:b/>
                <w:bCs/>
                <w:sz w:val="12"/>
                <w:szCs w:val="12"/>
              </w:rPr>
            </w:pPr>
          </w:p>
          <w:p w14:paraId="35F29B26" w14:textId="25DCA3A1"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Alanında edindiği ileri düzeydeki bilgi ve becerileri kullanarak verileri yorumlayabilme ve değerlendirebilme, sorunları tanımlayabilme, analiz edebilme, araştırmalara ve kanıtlara dayalı çözüm önerileri geliştirebilme.</w:t>
            </w:r>
          </w:p>
        </w:tc>
        <w:tc>
          <w:tcPr>
            <w:tcW w:w="946" w:type="dxa"/>
            <w:shd w:val="clear" w:color="auto" w:fill="DAE9F7" w:themeFill="text2" w:themeFillTint="1A"/>
          </w:tcPr>
          <w:p w14:paraId="01F364D5"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xml:space="preserve">-  Alanı ile ilgili ileri düzeydeki bir </w:t>
            </w:r>
            <w:proofErr w:type="gramStart"/>
            <w:r w:rsidRPr="00490B3C">
              <w:rPr>
                <w:rFonts w:ascii="Avenir Next LT Pro" w:hAnsi="Avenir Next LT Pro"/>
                <w:b/>
                <w:bCs/>
                <w:sz w:val="12"/>
                <w:szCs w:val="12"/>
              </w:rPr>
              <w:t>çalışmayı  bağımsız</w:t>
            </w:r>
            <w:proofErr w:type="gramEnd"/>
            <w:r w:rsidRPr="00490B3C">
              <w:rPr>
                <w:rFonts w:ascii="Avenir Next LT Pro" w:hAnsi="Avenir Next LT Pro"/>
                <w:b/>
                <w:bCs/>
                <w:sz w:val="12"/>
                <w:szCs w:val="12"/>
              </w:rPr>
              <w:t xml:space="preserve"> olarak yürütebilme.</w:t>
            </w:r>
          </w:p>
          <w:p w14:paraId="716FECEF" w14:textId="77777777" w:rsidR="00CD6759" w:rsidRPr="00490B3C" w:rsidRDefault="00CD6759" w:rsidP="001B528F">
            <w:pPr>
              <w:rPr>
                <w:rFonts w:ascii="Avenir Next LT Pro" w:hAnsi="Avenir Next LT Pro"/>
                <w:b/>
                <w:bCs/>
                <w:sz w:val="12"/>
                <w:szCs w:val="12"/>
              </w:rPr>
            </w:pPr>
          </w:p>
          <w:p w14:paraId="6DE17772"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 ile ilgili uygulamalarda karşılaşılan ve öngörülemeyen karmaşık sorunları çözmek için bireysel ve ekip üyesi olarak sorumluluk alabilme.</w:t>
            </w:r>
          </w:p>
          <w:p w14:paraId="7DB05376" w14:textId="77777777" w:rsidR="00CD6759" w:rsidRPr="00490B3C" w:rsidRDefault="00CD6759" w:rsidP="001B528F">
            <w:pPr>
              <w:rPr>
                <w:rFonts w:ascii="Avenir Next LT Pro" w:hAnsi="Avenir Next LT Pro"/>
                <w:b/>
                <w:bCs/>
                <w:sz w:val="12"/>
                <w:szCs w:val="12"/>
              </w:rPr>
            </w:pPr>
          </w:p>
          <w:p w14:paraId="3736C0B8" w14:textId="707ECA3A"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xml:space="preserve">- Sorumluluğu altında </w:t>
            </w:r>
            <w:proofErr w:type="gramStart"/>
            <w:r w:rsidRPr="00490B3C">
              <w:rPr>
                <w:rFonts w:ascii="Avenir Next LT Pro" w:hAnsi="Avenir Next LT Pro"/>
                <w:b/>
                <w:bCs/>
                <w:sz w:val="12"/>
                <w:szCs w:val="12"/>
              </w:rPr>
              <w:t>çalışanların  bir</w:t>
            </w:r>
            <w:proofErr w:type="gramEnd"/>
            <w:r w:rsidRPr="00490B3C">
              <w:rPr>
                <w:rFonts w:ascii="Avenir Next LT Pro" w:hAnsi="Avenir Next LT Pro"/>
                <w:b/>
                <w:bCs/>
                <w:sz w:val="12"/>
                <w:szCs w:val="12"/>
              </w:rPr>
              <w:t xml:space="preserve"> proje çerçevesinde gelişimlerine yönelik etkinlikleri planlayabilme ve yönetebilme.</w:t>
            </w:r>
          </w:p>
        </w:tc>
        <w:tc>
          <w:tcPr>
            <w:tcW w:w="946" w:type="dxa"/>
            <w:shd w:val="clear" w:color="auto" w:fill="DAE9F7" w:themeFill="text2" w:themeFillTint="1A"/>
          </w:tcPr>
          <w:p w14:paraId="7D1FB702"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Alanında edindiği ileri düzeydeki bilgi ve becerileri eleştirel bir yaklaşımla değerlendirebilme,</w:t>
            </w:r>
          </w:p>
          <w:p w14:paraId="44BCCC5A" w14:textId="77777777" w:rsidR="00CD6759" w:rsidRPr="00490B3C" w:rsidRDefault="00CD6759" w:rsidP="001B528F">
            <w:pPr>
              <w:rPr>
                <w:rFonts w:ascii="Avenir Next LT Pro" w:hAnsi="Avenir Next LT Pro"/>
                <w:b/>
                <w:bCs/>
                <w:sz w:val="12"/>
                <w:szCs w:val="12"/>
              </w:rPr>
            </w:pPr>
          </w:p>
          <w:p w14:paraId="19F85FA8"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Öğrenme gereksinimlerini belirleyebilme ve öğrenmesini yönlendirebilme.</w:t>
            </w:r>
          </w:p>
          <w:p w14:paraId="687A6408" w14:textId="77777777" w:rsidR="00CD6759" w:rsidRPr="00490B3C" w:rsidRDefault="00CD6759" w:rsidP="001B528F">
            <w:pPr>
              <w:rPr>
                <w:rFonts w:ascii="Avenir Next LT Pro" w:hAnsi="Avenir Next LT Pro"/>
                <w:b/>
                <w:bCs/>
                <w:sz w:val="12"/>
                <w:szCs w:val="12"/>
              </w:rPr>
            </w:pPr>
          </w:p>
          <w:p w14:paraId="4A8C2A5C" w14:textId="3A5C62FE"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w:t>
            </w:r>
            <w:proofErr w:type="spellStart"/>
            <w:r w:rsidRPr="00490B3C">
              <w:rPr>
                <w:rFonts w:ascii="Avenir Next LT Pro" w:hAnsi="Avenir Next LT Pro"/>
                <w:b/>
                <w:bCs/>
                <w:sz w:val="12"/>
                <w:szCs w:val="12"/>
              </w:rPr>
              <w:t>Yaşamboyu</w:t>
            </w:r>
            <w:proofErr w:type="spellEnd"/>
            <w:r w:rsidRPr="00490B3C">
              <w:rPr>
                <w:rFonts w:ascii="Avenir Next LT Pro" w:hAnsi="Avenir Next LT Pro"/>
                <w:b/>
                <w:bCs/>
                <w:sz w:val="12"/>
                <w:szCs w:val="12"/>
              </w:rPr>
              <w:t xml:space="preserve"> öğrenmeye ilişkin olumlu tutum geliştirebilme.</w:t>
            </w:r>
          </w:p>
        </w:tc>
        <w:tc>
          <w:tcPr>
            <w:tcW w:w="946" w:type="dxa"/>
            <w:shd w:val="clear" w:color="auto" w:fill="DAE9F7" w:themeFill="text2" w:themeFillTint="1A"/>
          </w:tcPr>
          <w:p w14:paraId="574EDFF8"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 ile ilgili konularda ilgili kişi ve kurumları bilgilendirebilme; düşüncelerini ve sorunlara ilişkin çözüm önerilerini yazılı ve sözlü olarak aktarabilme.</w:t>
            </w:r>
          </w:p>
          <w:p w14:paraId="07F31EB0" w14:textId="77777777" w:rsidR="00CD6759" w:rsidRPr="00490B3C" w:rsidRDefault="00CD6759" w:rsidP="001B528F">
            <w:pPr>
              <w:rPr>
                <w:rFonts w:ascii="Avenir Next LT Pro" w:hAnsi="Avenir Next LT Pro"/>
                <w:b/>
                <w:bCs/>
                <w:sz w:val="12"/>
                <w:szCs w:val="12"/>
              </w:rPr>
            </w:pPr>
          </w:p>
          <w:p w14:paraId="14ED0781"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 ile ilgili konularda düşüncelerini ve sorunlara ilişkin çözüm önerilerini nicel ve nitel verilerle destekleyerek uzman olan ve olmayan kişilerle paylaşabilme.</w:t>
            </w:r>
          </w:p>
          <w:p w14:paraId="644590DD" w14:textId="77777777" w:rsidR="00CD6759" w:rsidRPr="00490B3C" w:rsidRDefault="00CD6759" w:rsidP="001B528F">
            <w:pPr>
              <w:rPr>
                <w:rFonts w:ascii="Avenir Next LT Pro" w:hAnsi="Avenir Next LT Pro"/>
                <w:b/>
                <w:bCs/>
                <w:sz w:val="12"/>
                <w:szCs w:val="12"/>
              </w:rPr>
            </w:pPr>
          </w:p>
          <w:p w14:paraId="5BD3668B"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-Toplumsal sorumluluk bilinci ile yaşadığı sosyal çevre için proje ve etkinlikler düzenleyebilme ve bunları uygulayabilme.</w:t>
            </w:r>
          </w:p>
          <w:p w14:paraId="5811D0CA" w14:textId="77777777" w:rsidR="00CD6759" w:rsidRPr="00490B3C" w:rsidRDefault="00CD6759" w:rsidP="001B528F">
            <w:pPr>
              <w:rPr>
                <w:rFonts w:ascii="Avenir Next LT Pro" w:hAnsi="Avenir Next LT Pro"/>
                <w:b/>
                <w:bCs/>
                <w:sz w:val="12"/>
                <w:szCs w:val="12"/>
              </w:rPr>
            </w:pPr>
          </w:p>
          <w:p w14:paraId="3E83BD9C"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xml:space="preserve">- Bir yabancı </w:t>
            </w:r>
            <w:proofErr w:type="gramStart"/>
            <w:r w:rsidRPr="00490B3C">
              <w:rPr>
                <w:rFonts w:ascii="Avenir Next LT Pro" w:hAnsi="Avenir Next LT Pro"/>
                <w:b/>
                <w:bCs/>
                <w:sz w:val="12"/>
                <w:szCs w:val="12"/>
              </w:rPr>
              <w:t>dili  en</w:t>
            </w:r>
            <w:proofErr w:type="gramEnd"/>
            <w:r w:rsidRPr="00490B3C">
              <w:rPr>
                <w:rFonts w:ascii="Avenir Next LT Pro" w:hAnsi="Avenir Next LT Pro"/>
                <w:b/>
                <w:bCs/>
                <w:sz w:val="12"/>
                <w:szCs w:val="12"/>
              </w:rPr>
              <w:t xml:space="preserve"> az Avrupa Dil Portföyü B1 Genel </w:t>
            </w:r>
            <w:proofErr w:type="spellStart"/>
            <w:r w:rsidRPr="00490B3C">
              <w:rPr>
                <w:rFonts w:ascii="Avenir Next LT Pro" w:hAnsi="Avenir Next LT Pro"/>
                <w:b/>
                <w:bCs/>
                <w:sz w:val="12"/>
                <w:szCs w:val="12"/>
              </w:rPr>
              <w:t>Düzeyi'nde</w:t>
            </w:r>
            <w:proofErr w:type="spellEnd"/>
            <w:r w:rsidRPr="00490B3C">
              <w:rPr>
                <w:rFonts w:ascii="Avenir Next LT Pro" w:hAnsi="Avenir Next LT Pro"/>
                <w:b/>
                <w:bCs/>
                <w:sz w:val="12"/>
                <w:szCs w:val="12"/>
              </w:rPr>
              <w:t xml:space="preserve"> kullanarak alanındaki bilgileri izleyebilme ve meslektaşları ile iletişim kurabilme.</w:t>
            </w:r>
          </w:p>
          <w:p w14:paraId="5F0DD68C" w14:textId="77777777" w:rsidR="00CD6759" w:rsidRPr="00490B3C" w:rsidRDefault="00CD6759" w:rsidP="001B528F">
            <w:pPr>
              <w:rPr>
                <w:rFonts w:ascii="Avenir Next LT Pro" w:hAnsi="Avenir Next LT Pro"/>
                <w:b/>
                <w:bCs/>
                <w:sz w:val="12"/>
                <w:szCs w:val="12"/>
              </w:rPr>
            </w:pPr>
          </w:p>
          <w:p w14:paraId="7E41EB40" w14:textId="30ECA0A3"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Alanının gerektirdiği en az Avrupa Bilgisayar Kullanma Lisansı İleri Düzeyinde bilgisayar yazılımı ile birlikte bilişim ve iletişim teknolojilerini kullanabilme.</w:t>
            </w:r>
          </w:p>
        </w:tc>
        <w:tc>
          <w:tcPr>
            <w:tcW w:w="946" w:type="dxa"/>
            <w:shd w:val="clear" w:color="auto" w:fill="DAE9F7" w:themeFill="text2" w:themeFillTint="1A"/>
          </w:tcPr>
          <w:p w14:paraId="20473679" w14:textId="77777777"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Alanı ile ilgili verilerin toplanması, yorumlanması,  uygulanması ve sonuçlarının duyurulması aşamalarında toplumsal, bilimsel, kültürel ve etik değerlere uygun hareket etme.</w:t>
            </w:r>
          </w:p>
          <w:p w14:paraId="670171A2" w14:textId="77777777" w:rsidR="00CD6759" w:rsidRPr="00490B3C" w:rsidRDefault="00CD6759" w:rsidP="001B528F">
            <w:pPr>
              <w:rPr>
                <w:rFonts w:ascii="Avenir Next LT Pro" w:hAnsi="Avenir Next LT Pro"/>
                <w:b/>
                <w:bCs/>
                <w:sz w:val="12"/>
                <w:szCs w:val="12"/>
              </w:rPr>
            </w:pPr>
          </w:p>
          <w:p w14:paraId="41EB02AA" w14:textId="3D713E1A" w:rsidR="00CD6759" w:rsidRPr="00490B3C" w:rsidRDefault="00CD6759" w:rsidP="001B528F">
            <w:pPr>
              <w:rPr>
                <w:rFonts w:ascii="Avenir Next LT Pro" w:hAnsi="Avenir Next LT Pro"/>
                <w:b/>
                <w:bCs/>
                <w:sz w:val="12"/>
                <w:szCs w:val="12"/>
              </w:rPr>
            </w:pPr>
            <w:r w:rsidRPr="00490B3C">
              <w:rPr>
                <w:rFonts w:ascii="Avenir Next LT Pro" w:hAnsi="Avenir Next LT Pro"/>
                <w:b/>
                <w:bCs/>
                <w:sz w:val="12"/>
                <w:szCs w:val="12"/>
              </w:rPr>
              <w:t xml:space="preserve">- Sosyal hakların evrenselliği, sosyal adalet, kalite kültürü ve kültürel değerlerin korunması </w:t>
            </w:r>
            <w:proofErr w:type="gramStart"/>
            <w:r w:rsidRPr="00490B3C">
              <w:rPr>
                <w:rFonts w:ascii="Avenir Next LT Pro" w:hAnsi="Avenir Next LT Pro"/>
                <w:b/>
                <w:bCs/>
                <w:sz w:val="12"/>
                <w:szCs w:val="12"/>
              </w:rPr>
              <w:t>ile  çevre</w:t>
            </w:r>
            <w:proofErr w:type="gramEnd"/>
            <w:r w:rsidRPr="00490B3C">
              <w:rPr>
                <w:rFonts w:ascii="Avenir Next LT Pro" w:hAnsi="Avenir Next LT Pro"/>
                <w:b/>
                <w:bCs/>
                <w:sz w:val="12"/>
                <w:szCs w:val="12"/>
              </w:rPr>
              <w:t xml:space="preserve"> koruma, iş sağlığı ve güvenliği konularında yeterli bilince sahip olma.</w:t>
            </w:r>
          </w:p>
        </w:tc>
      </w:tr>
      <w:tr w:rsidR="00CD6759" w:rsidRPr="00490B3C" w14:paraId="759596E0" w14:textId="77777777" w:rsidTr="002147FF">
        <w:trPr>
          <w:cantSplit/>
          <w:trHeight w:val="1134"/>
        </w:trPr>
        <w:tc>
          <w:tcPr>
            <w:tcW w:w="423" w:type="dxa"/>
            <w:shd w:val="clear" w:color="auto" w:fill="CAEDFB" w:themeFill="accent4" w:themeFillTint="33"/>
            <w:textDirection w:val="btLr"/>
            <w:vAlign w:val="center"/>
          </w:tcPr>
          <w:p w14:paraId="70FCD169" w14:textId="77777777" w:rsidR="00CD6759" w:rsidRPr="00490B3C" w:rsidRDefault="00CD6759" w:rsidP="001B528F">
            <w:pPr>
              <w:ind w:left="113" w:right="113"/>
              <w:jc w:val="center"/>
              <w:rPr>
                <w:rFonts w:ascii="Avenir Next LT Pro" w:hAnsi="Avenir Next LT Pro"/>
                <w:b/>
                <w:bCs/>
                <w:sz w:val="12"/>
                <w:szCs w:val="12"/>
              </w:rPr>
            </w:pPr>
          </w:p>
        </w:tc>
        <w:tc>
          <w:tcPr>
            <w:tcW w:w="689" w:type="dxa"/>
            <w:shd w:val="clear" w:color="auto" w:fill="FAE2D5" w:themeFill="accent2" w:themeFillTint="33"/>
            <w:textDirection w:val="btLr"/>
            <w:vAlign w:val="center"/>
          </w:tcPr>
          <w:p w14:paraId="2DFAAD78" w14:textId="77777777" w:rsidR="00CD6759" w:rsidRPr="00490B3C" w:rsidRDefault="00CD6759" w:rsidP="001B528F">
            <w:pPr>
              <w:ind w:left="113" w:right="113"/>
              <w:jc w:val="center"/>
              <w:rPr>
                <w:rFonts w:ascii="Avenir Next LT Pro" w:hAnsi="Avenir Next LT Pro"/>
                <w:b/>
                <w:bCs/>
                <w:sz w:val="12"/>
                <w:szCs w:val="12"/>
              </w:rPr>
            </w:pPr>
          </w:p>
        </w:tc>
        <w:tc>
          <w:tcPr>
            <w:tcW w:w="568" w:type="dxa"/>
            <w:shd w:val="clear" w:color="auto" w:fill="B3E5A1" w:themeFill="accent6" w:themeFillTint="66"/>
            <w:textDirection w:val="btLr"/>
            <w:vAlign w:val="center"/>
          </w:tcPr>
          <w:p w14:paraId="04DDA60B" w14:textId="77777777" w:rsidR="00CD6759" w:rsidRPr="00490B3C" w:rsidRDefault="00CD6759" w:rsidP="001B528F">
            <w:pPr>
              <w:ind w:left="113" w:right="113"/>
              <w:jc w:val="center"/>
              <w:rPr>
                <w:rFonts w:ascii="Avenir Next LT Pro" w:hAnsi="Avenir Next LT Pro"/>
                <w:b/>
                <w:bCs/>
                <w:sz w:val="12"/>
                <w:szCs w:val="12"/>
              </w:rPr>
            </w:pPr>
          </w:p>
        </w:tc>
        <w:tc>
          <w:tcPr>
            <w:tcW w:w="1706" w:type="dxa"/>
            <w:shd w:val="clear" w:color="auto" w:fill="F2CEED" w:themeFill="accent5" w:themeFillTint="33"/>
            <w:vAlign w:val="center"/>
          </w:tcPr>
          <w:p w14:paraId="4637B87B" w14:textId="77777777" w:rsidR="00CD6759" w:rsidRPr="00490B3C" w:rsidRDefault="00CD6759" w:rsidP="001B528F">
            <w:pPr>
              <w:jc w:val="center"/>
              <w:rPr>
                <w:rFonts w:ascii="Avenir Next LT Pro" w:hAnsi="Avenir Next LT Pro"/>
                <w:b/>
                <w:bCs/>
                <w:sz w:val="12"/>
                <w:szCs w:val="12"/>
              </w:rPr>
            </w:pPr>
          </w:p>
        </w:tc>
        <w:tc>
          <w:tcPr>
            <w:tcW w:w="946" w:type="dxa"/>
            <w:shd w:val="clear" w:color="auto" w:fill="DAE9F7" w:themeFill="text2" w:themeFillTint="1A"/>
            <w:vAlign w:val="center"/>
          </w:tcPr>
          <w:p w14:paraId="62AD2145" w14:textId="2ED4829A"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1</w:t>
            </w:r>
            <w:r w:rsidRPr="00490B3C">
              <w:rPr>
                <w:rFonts w:ascii="Avenir Next LT Pro" w:hAnsi="Avenir Next LT Pro"/>
                <w:sz w:val="12"/>
                <w:szCs w:val="12"/>
              </w:rPr>
              <w:t>-2</w:t>
            </w:r>
          </w:p>
        </w:tc>
        <w:tc>
          <w:tcPr>
            <w:tcW w:w="946" w:type="dxa"/>
            <w:shd w:val="clear" w:color="auto" w:fill="DAE9F7" w:themeFill="text2" w:themeFillTint="1A"/>
            <w:vAlign w:val="center"/>
          </w:tcPr>
          <w:p w14:paraId="26E2450F" w14:textId="44B743A8"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1</w:t>
            </w:r>
            <w:r w:rsidRPr="00490B3C">
              <w:rPr>
                <w:rFonts w:ascii="Avenir Next LT Pro" w:hAnsi="Avenir Next LT Pro"/>
                <w:sz w:val="12"/>
                <w:szCs w:val="12"/>
              </w:rPr>
              <w:t>-2</w:t>
            </w:r>
          </w:p>
        </w:tc>
        <w:tc>
          <w:tcPr>
            <w:tcW w:w="946" w:type="dxa"/>
            <w:shd w:val="clear" w:color="auto" w:fill="DAE9F7" w:themeFill="text2" w:themeFillTint="1A"/>
            <w:vAlign w:val="center"/>
          </w:tcPr>
          <w:p w14:paraId="518026FE" w14:textId="2EB4EB92"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1</w:t>
            </w:r>
            <w:r w:rsidRPr="00490B3C">
              <w:rPr>
                <w:rFonts w:ascii="Avenir Next LT Pro" w:hAnsi="Avenir Next LT Pro"/>
                <w:sz w:val="12"/>
                <w:szCs w:val="12"/>
              </w:rPr>
              <w:t>-2-3</w:t>
            </w:r>
          </w:p>
        </w:tc>
        <w:tc>
          <w:tcPr>
            <w:tcW w:w="946" w:type="dxa"/>
            <w:shd w:val="clear" w:color="auto" w:fill="DAE9F7" w:themeFill="text2" w:themeFillTint="1A"/>
            <w:vAlign w:val="center"/>
          </w:tcPr>
          <w:p w14:paraId="3C64B03F" w14:textId="2EFD73BC"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1</w:t>
            </w:r>
            <w:r w:rsidRPr="00490B3C">
              <w:rPr>
                <w:rFonts w:ascii="Avenir Next LT Pro" w:hAnsi="Avenir Next LT Pro"/>
                <w:sz w:val="12"/>
                <w:szCs w:val="12"/>
              </w:rPr>
              <w:t>-2-3</w:t>
            </w:r>
          </w:p>
        </w:tc>
        <w:tc>
          <w:tcPr>
            <w:tcW w:w="946" w:type="dxa"/>
            <w:shd w:val="clear" w:color="auto" w:fill="DAE9F7" w:themeFill="text2" w:themeFillTint="1A"/>
            <w:vAlign w:val="center"/>
          </w:tcPr>
          <w:p w14:paraId="7DCA2FC8" w14:textId="74033C20"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1</w:t>
            </w:r>
            <w:r w:rsidRPr="00490B3C">
              <w:rPr>
                <w:rFonts w:ascii="Avenir Next LT Pro" w:hAnsi="Avenir Next LT Pro"/>
                <w:sz w:val="12"/>
                <w:szCs w:val="12"/>
              </w:rPr>
              <w:t>-2-3-4-5</w:t>
            </w:r>
          </w:p>
        </w:tc>
        <w:tc>
          <w:tcPr>
            <w:tcW w:w="946" w:type="dxa"/>
            <w:shd w:val="clear" w:color="auto" w:fill="DAE9F7" w:themeFill="text2" w:themeFillTint="1A"/>
            <w:vAlign w:val="center"/>
          </w:tcPr>
          <w:p w14:paraId="5098161F" w14:textId="50061E7C" w:rsidR="00CD6759" w:rsidRPr="00490B3C" w:rsidRDefault="00CD6759" w:rsidP="001B528F">
            <w:pPr>
              <w:jc w:val="center"/>
              <w:rPr>
                <w:rFonts w:ascii="Avenir Next LT Pro" w:hAnsi="Avenir Next LT Pro"/>
                <w:b/>
                <w:bCs/>
                <w:sz w:val="12"/>
                <w:szCs w:val="12"/>
              </w:rPr>
            </w:pPr>
            <w:r w:rsidRPr="00490B3C">
              <w:rPr>
                <w:rFonts w:ascii="Avenir Next LT Pro" w:hAnsi="Avenir Next LT Pro"/>
                <w:b/>
                <w:bCs/>
                <w:sz w:val="12"/>
                <w:szCs w:val="12"/>
              </w:rPr>
              <w:t>1</w:t>
            </w:r>
            <w:r w:rsidRPr="00490B3C">
              <w:rPr>
                <w:rFonts w:ascii="Avenir Next LT Pro" w:hAnsi="Avenir Next LT Pro"/>
                <w:sz w:val="12"/>
                <w:szCs w:val="12"/>
              </w:rPr>
              <w:t>-2</w:t>
            </w:r>
          </w:p>
        </w:tc>
      </w:tr>
      <w:tr w:rsidR="002147FF" w:rsidRPr="00490B3C" w14:paraId="4C7DBA05" w14:textId="7BE0F690" w:rsidTr="002147FF">
        <w:trPr>
          <w:cantSplit/>
          <w:trHeight w:val="391"/>
        </w:trPr>
        <w:tc>
          <w:tcPr>
            <w:tcW w:w="423" w:type="dxa"/>
            <w:vMerge w:val="restart"/>
            <w:shd w:val="clear" w:color="auto" w:fill="CAEDFB" w:themeFill="accent4" w:themeFillTint="33"/>
            <w:textDirection w:val="btLr"/>
            <w:vAlign w:val="center"/>
          </w:tcPr>
          <w:p w14:paraId="59E7AE73"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YETKİNLİK ALANI-1 / Mesleki Uygulamalar</w:t>
            </w:r>
          </w:p>
        </w:tc>
        <w:tc>
          <w:tcPr>
            <w:tcW w:w="689" w:type="dxa"/>
            <w:vMerge w:val="restart"/>
            <w:shd w:val="clear" w:color="auto" w:fill="FAE2D5" w:themeFill="accent2" w:themeFillTint="33"/>
            <w:textDirection w:val="btLr"/>
            <w:vAlign w:val="center"/>
          </w:tcPr>
          <w:p w14:paraId="281C64DE"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Hekimlik Alanında Uzman</w:t>
            </w:r>
          </w:p>
        </w:tc>
        <w:tc>
          <w:tcPr>
            <w:tcW w:w="568" w:type="dxa"/>
            <w:vMerge w:val="restart"/>
            <w:shd w:val="clear" w:color="auto" w:fill="B3E5A1" w:themeFill="accent6" w:themeFillTint="66"/>
            <w:textDirection w:val="btLr"/>
            <w:vAlign w:val="center"/>
          </w:tcPr>
          <w:p w14:paraId="6456727C"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1.1</w:t>
            </w:r>
            <w:proofErr w:type="gramEnd"/>
            <w:r w:rsidRPr="00490B3C">
              <w:rPr>
                <w:rFonts w:ascii="Avenir Next LT Pro" w:hAnsi="Avenir Next LT Pro"/>
                <w:sz w:val="12"/>
                <w:szCs w:val="12"/>
              </w:rPr>
              <w:t>. Sağlık Hizmeti Sunucusu</w:t>
            </w:r>
          </w:p>
        </w:tc>
        <w:tc>
          <w:tcPr>
            <w:tcW w:w="1706" w:type="dxa"/>
            <w:shd w:val="clear" w:color="auto" w:fill="F2CEED" w:themeFill="accent5" w:themeFillTint="33"/>
          </w:tcPr>
          <w:p w14:paraId="6372F715"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1.1.1. Temel ve klinik tıp bilimlerinden, davranış bilimlerinden ve sosyal bilimlerden edindiği bilgi, beceri ve tutumları bütünleştirerek sağlık hizmeti sunumunda kullanır.</w:t>
            </w:r>
          </w:p>
        </w:tc>
        <w:tc>
          <w:tcPr>
            <w:tcW w:w="946" w:type="dxa"/>
            <w:shd w:val="clear" w:color="auto" w:fill="DAE9F7" w:themeFill="text2" w:themeFillTint="1A"/>
          </w:tcPr>
          <w:p w14:paraId="33F9E4FB" w14:textId="262D878E"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19204095" w14:textId="3BCE850C"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C183E9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EBF35B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F730D1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05FFA8A" w14:textId="77FB5183" w:rsidR="002147FF" w:rsidRPr="00490B3C" w:rsidRDefault="002147FF" w:rsidP="001B528F">
            <w:pPr>
              <w:rPr>
                <w:rFonts w:ascii="Avenir Next LT Pro" w:hAnsi="Avenir Next LT Pro"/>
                <w:sz w:val="12"/>
                <w:szCs w:val="12"/>
              </w:rPr>
            </w:pPr>
          </w:p>
        </w:tc>
      </w:tr>
      <w:tr w:rsidR="002147FF" w:rsidRPr="00490B3C" w14:paraId="05DC24AA" w14:textId="7D1B2153" w:rsidTr="002147FF">
        <w:trPr>
          <w:cantSplit/>
          <w:trHeight w:val="420"/>
        </w:trPr>
        <w:tc>
          <w:tcPr>
            <w:tcW w:w="423" w:type="dxa"/>
            <w:vMerge/>
            <w:shd w:val="clear" w:color="auto" w:fill="CAEDFB" w:themeFill="accent4" w:themeFillTint="33"/>
            <w:textDirection w:val="btLr"/>
            <w:vAlign w:val="center"/>
          </w:tcPr>
          <w:p w14:paraId="0E56200B"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91811C0"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4B6DBEBA"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4C3AC674"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1.1.2. Hasta yönetiminde, dil, din, ırk ve cins ayrımı gözetmeden bireyin </w:t>
            </w:r>
            <w:proofErr w:type="spellStart"/>
            <w:r w:rsidRPr="00490B3C">
              <w:rPr>
                <w:rFonts w:ascii="Avenir Next LT Pro" w:hAnsi="Avenir Next LT Pro"/>
                <w:sz w:val="12"/>
                <w:szCs w:val="12"/>
              </w:rPr>
              <w:t>sosyodemografik</w:t>
            </w:r>
            <w:proofErr w:type="spellEnd"/>
            <w:r w:rsidRPr="00490B3C">
              <w:rPr>
                <w:rFonts w:ascii="Avenir Next LT Pro" w:hAnsi="Avenir Next LT Pro"/>
                <w:sz w:val="12"/>
                <w:szCs w:val="12"/>
              </w:rPr>
              <w:t xml:space="preserve"> ve sosyokültürel geçmişini de dikkate alan </w:t>
            </w:r>
            <w:proofErr w:type="spellStart"/>
            <w:r w:rsidRPr="00490B3C">
              <w:rPr>
                <w:rFonts w:ascii="Avenir Next LT Pro" w:hAnsi="Avenir Next LT Pro"/>
                <w:sz w:val="12"/>
                <w:szCs w:val="12"/>
              </w:rPr>
              <w:t>biyopsikososyal</w:t>
            </w:r>
            <w:proofErr w:type="spellEnd"/>
            <w:r w:rsidRPr="00490B3C">
              <w:rPr>
                <w:rFonts w:ascii="Avenir Next LT Pro" w:hAnsi="Avenir Next LT Pro"/>
                <w:sz w:val="12"/>
                <w:szCs w:val="12"/>
              </w:rPr>
              <w:t xml:space="preserve"> bir yaklaşım gösterir.</w:t>
            </w:r>
          </w:p>
        </w:tc>
        <w:tc>
          <w:tcPr>
            <w:tcW w:w="946" w:type="dxa"/>
            <w:shd w:val="clear" w:color="auto" w:fill="DAE9F7" w:themeFill="text2" w:themeFillTint="1A"/>
          </w:tcPr>
          <w:p w14:paraId="5F985940" w14:textId="3BB61D5D"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5B01D80" w14:textId="7CD2E091"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41DB4E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EECA91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13885D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4DA58E7" w14:textId="7BC93664" w:rsidR="002147FF" w:rsidRPr="00490B3C" w:rsidRDefault="002147FF" w:rsidP="001B528F">
            <w:pPr>
              <w:rPr>
                <w:rFonts w:ascii="Avenir Next LT Pro" w:hAnsi="Avenir Next LT Pro"/>
                <w:sz w:val="12"/>
                <w:szCs w:val="12"/>
              </w:rPr>
            </w:pPr>
          </w:p>
        </w:tc>
      </w:tr>
      <w:tr w:rsidR="002147FF" w:rsidRPr="00490B3C" w14:paraId="28409805" w14:textId="17915F6D" w:rsidTr="002147FF">
        <w:trPr>
          <w:cantSplit/>
          <w:trHeight w:val="270"/>
        </w:trPr>
        <w:tc>
          <w:tcPr>
            <w:tcW w:w="423" w:type="dxa"/>
            <w:vMerge/>
            <w:shd w:val="clear" w:color="auto" w:fill="CAEDFB" w:themeFill="accent4" w:themeFillTint="33"/>
            <w:textDirection w:val="btLr"/>
            <w:vAlign w:val="center"/>
          </w:tcPr>
          <w:p w14:paraId="69773D09"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E6D73B7"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67FCE71B"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6C3AD66A"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1.1.3. Sağlık hizmeti sunumunda, bireylerin ve toplumun sağlığını koruma ve geliştirmeyi önceler.</w:t>
            </w:r>
          </w:p>
        </w:tc>
        <w:tc>
          <w:tcPr>
            <w:tcW w:w="946" w:type="dxa"/>
            <w:shd w:val="clear" w:color="auto" w:fill="DAE9F7" w:themeFill="text2" w:themeFillTint="1A"/>
          </w:tcPr>
          <w:p w14:paraId="398C0CC8" w14:textId="54915D43"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B5C71B9" w14:textId="40FE1842"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FFD57E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7950E3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4ECFFC8"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F069358" w14:textId="2073C8D9" w:rsidR="002147FF" w:rsidRPr="00490B3C" w:rsidRDefault="002147FF" w:rsidP="001B528F">
            <w:pPr>
              <w:rPr>
                <w:rFonts w:ascii="Avenir Next LT Pro" w:hAnsi="Avenir Next LT Pro"/>
                <w:sz w:val="12"/>
                <w:szCs w:val="12"/>
              </w:rPr>
            </w:pPr>
          </w:p>
        </w:tc>
      </w:tr>
      <w:tr w:rsidR="002147FF" w:rsidRPr="00490B3C" w14:paraId="4134EBB8" w14:textId="7A4F5A07" w:rsidTr="002147FF">
        <w:trPr>
          <w:cantSplit/>
          <w:trHeight w:val="432"/>
        </w:trPr>
        <w:tc>
          <w:tcPr>
            <w:tcW w:w="423" w:type="dxa"/>
            <w:vMerge/>
            <w:shd w:val="clear" w:color="auto" w:fill="CAEDFB" w:themeFill="accent4" w:themeFillTint="33"/>
            <w:textDirection w:val="btLr"/>
            <w:vAlign w:val="center"/>
          </w:tcPr>
          <w:p w14:paraId="5114C6DD"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251DFE54"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0AB2A187"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01EB76B0"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1.1.4. Sağlığı etkileyen bireysel, toplumsal, sosyal ve çevresel faktörleri dikkate alarak; sağlıklılık durumunun sürdürülmesi ve geliştirilmesi yönünde gerekli çalışmaları yapar.</w:t>
            </w:r>
          </w:p>
        </w:tc>
        <w:tc>
          <w:tcPr>
            <w:tcW w:w="946" w:type="dxa"/>
            <w:shd w:val="clear" w:color="auto" w:fill="DAE9F7" w:themeFill="text2" w:themeFillTint="1A"/>
          </w:tcPr>
          <w:p w14:paraId="5CFC0C30" w14:textId="67B3C36E"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381E723D" w14:textId="6EF55FEF"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8305B43"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A6EC7D6"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6E1B7F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13DAE2F" w14:textId="631D520D" w:rsidR="002147FF" w:rsidRPr="00490B3C" w:rsidRDefault="002147FF" w:rsidP="001B528F">
            <w:pPr>
              <w:rPr>
                <w:rFonts w:ascii="Avenir Next LT Pro" w:hAnsi="Avenir Next LT Pro"/>
                <w:sz w:val="12"/>
                <w:szCs w:val="12"/>
              </w:rPr>
            </w:pPr>
          </w:p>
        </w:tc>
      </w:tr>
      <w:tr w:rsidR="002147FF" w:rsidRPr="00490B3C" w14:paraId="12DD9DA6" w14:textId="465033CA" w:rsidTr="002147FF">
        <w:trPr>
          <w:cantSplit/>
          <w:trHeight w:val="410"/>
        </w:trPr>
        <w:tc>
          <w:tcPr>
            <w:tcW w:w="423" w:type="dxa"/>
            <w:vMerge/>
            <w:shd w:val="clear" w:color="auto" w:fill="CAEDFB" w:themeFill="accent4" w:themeFillTint="33"/>
            <w:textDirection w:val="btLr"/>
            <w:vAlign w:val="center"/>
          </w:tcPr>
          <w:p w14:paraId="2643CB03"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1D0026B"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73F96B8E"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42A018A1"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1.1.5. Hedef kitlenin özelliklerini, ihtiyaçlarını ve beklentilerini tanıyarak, sağlıklı/hasta bireylere ve yakınlarına ve diğer sağlık çalışanlarına sağlık eğitimi verir.</w:t>
            </w:r>
          </w:p>
        </w:tc>
        <w:tc>
          <w:tcPr>
            <w:tcW w:w="946" w:type="dxa"/>
            <w:shd w:val="clear" w:color="auto" w:fill="DAE9F7" w:themeFill="text2" w:themeFillTint="1A"/>
          </w:tcPr>
          <w:p w14:paraId="75A621C1" w14:textId="765D48F8"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C120DB8" w14:textId="566E4A5C"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2DD063F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05CBE76"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D388F2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DDFA9BF" w14:textId="4C5BEA4E" w:rsidR="002147FF" w:rsidRPr="00490B3C" w:rsidRDefault="002147FF" w:rsidP="001B528F">
            <w:pPr>
              <w:rPr>
                <w:rFonts w:ascii="Avenir Next LT Pro" w:hAnsi="Avenir Next LT Pro"/>
                <w:sz w:val="12"/>
                <w:szCs w:val="12"/>
              </w:rPr>
            </w:pPr>
          </w:p>
        </w:tc>
      </w:tr>
      <w:tr w:rsidR="002147FF" w:rsidRPr="00490B3C" w14:paraId="1E679A98" w14:textId="587FC44D" w:rsidTr="002147FF">
        <w:trPr>
          <w:cantSplit/>
          <w:trHeight w:val="274"/>
        </w:trPr>
        <w:tc>
          <w:tcPr>
            <w:tcW w:w="423" w:type="dxa"/>
            <w:vMerge/>
            <w:shd w:val="clear" w:color="auto" w:fill="CAEDFB" w:themeFill="accent4" w:themeFillTint="33"/>
            <w:textDirection w:val="btLr"/>
            <w:vAlign w:val="center"/>
          </w:tcPr>
          <w:p w14:paraId="5AF5B5E1"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F4F6B02"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44C8DF47"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692A7F6E"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1.1.6. Sağlık hizmet sunumunda, koruma, tanı, tedavi, takip ve </w:t>
            </w:r>
            <w:proofErr w:type="gramStart"/>
            <w:r w:rsidRPr="00490B3C">
              <w:rPr>
                <w:rFonts w:ascii="Avenir Next LT Pro" w:hAnsi="Avenir Next LT Pro"/>
                <w:sz w:val="12"/>
                <w:szCs w:val="12"/>
              </w:rPr>
              <w:t>rehabilitasyon</w:t>
            </w:r>
            <w:proofErr w:type="gramEnd"/>
            <w:r w:rsidRPr="00490B3C">
              <w:rPr>
                <w:rFonts w:ascii="Avenir Next LT Pro" w:hAnsi="Avenir Next LT Pro"/>
                <w:sz w:val="12"/>
                <w:szCs w:val="12"/>
              </w:rPr>
              <w:t xml:space="preserve"> süreçlerinde güvenli, akılcı ve etkin yaklaşım gösterir.</w:t>
            </w:r>
          </w:p>
        </w:tc>
        <w:tc>
          <w:tcPr>
            <w:tcW w:w="946" w:type="dxa"/>
            <w:shd w:val="clear" w:color="auto" w:fill="DAE9F7" w:themeFill="text2" w:themeFillTint="1A"/>
          </w:tcPr>
          <w:p w14:paraId="57849608" w14:textId="73C55584"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378FCB2D" w14:textId="6027930C"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25B0F12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C73166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84B60FC"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89A957D" w14:textId="7DD966D8" w:rsidR="002147FF" w:rsidRPr="00490B3C" w:rsidRDefault="002147FF" w:rsidP="001B528F">
            <w:pPr>
              <w:rPr>
                <w:rFonts w:ascii="Avenir Next LT Pro" w:hAnsi="Avenir Next LT Pro"/>
                <w:sz w:val="12"/>
                <w:szCs w:val="12"/>
              </w:rPr>
            </w:pPr>
          </w:p>
        </w:tc>
      </w:tr>
      <w:tr w:rsidR="002147FF" w:rsidRPr="00490B3C" w14:paraId="345B410F" w14:textId="1D65BC3F" w:rsidTr="002147FF">
        <w:trPr>
          <w:cantSplit/>
          <w:trHeight w:val="113"/>
        </w:trPr>
        <w:tc>
          <w:tcPr>
            <w:tcW w:w="423" w:type="dxa"/>
            <w:vMerge/>
            <w:shd w:val="clear" w:color="auto" w:fill="CAEDFB" w:themeFill="accent4" w:themeFillTint="33"/>
            <w:textDirection w:val="btLr"/>
            <w:vAlign w:val="center"/>
          </w:tcPr>
          <w:p w14:paraId="07A287D3"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01414B86"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40FB0B0D"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79E3D47A"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1.1.7. Tanı, tedavi, takip ve </w:t>
            </w:r>
            <w:proofErr w:type="gramStart"/>
            <w:r w:rsidRPr="00490B3C">
              <w:rPr>
                <w:rFonts w:ascii="Avenir Next LT Pro" w:hAnsi="Avenir Next LT Pro"/>
                <w:sz w:val="12"/>
                <w:szCs w:val="12"/>
              </w:rPr>
              <w:t>rehabilitasyon</w:t>
            </w:r>
            <w:proofErr w:type="gramEnd"/>
            <w:r w:rsidRPr="00490B3C">
              <w:rPr>
                <w:rFonts w:ascii="Avenir Next LT Pro" w:hAnsi="Avenir Next LT Pro"/>
                <w:sz w:val="12"/>
                <w:szCs w:val="12"/>
              </w:rPr>
              <w:t xml:space="preserve"> süreçlerinde, girişimsel ve/veya girişimsel olmayan uygulamaları hasta için güvenli ve etkin bir biçimde gerçekleştirir.</w:t>
            </w:r>
          </w:p>
        </w:tc>
        <w:tc>
          <w:tcPr>
            <w:tcW w:w="946" w:type="dxa"/>
            <w:shd w:val="clear" w:color="auto" w:fill="DAE9F7" w:themeFill="text2" w:themeFillTint="1A"/>
          </w:tcPr>
          <w:p w14:paraId="0D198E07" w14:textId="746E99DE"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155FB6F1" w14:textId="69411537"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7AC8A5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0B5B38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5B634D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2F37C93" w14:textId="1ED46869" w:rsidR="002147FF" w:rsidRPr="00490B3C" w:rsidRDefault="002147FF" w:rsidP="001B528F">
            <w:pPr>
              <w:rPr>
                <w:rFonts w:ascii="Avenir Next LT Pro" w:hAnsi="Avenir Next LT Pro"/>
                <w:sz w:val="12"/>
                <w:szCs w:val="12"/>
              </w:rPr>
            </w:pPr>
          </w:p>
        </w:tc>
      </w:tr>
      <w:tr w:rsidR="002147FF" w:rsidRPr="00490B3C" w14:paraId="334BE71D" w14:textId="31FEFC61" w:rsidTr="002147FF">
        <w:trPr>
          <w:cantSplit/>
          <w:trHeight w:val="58"/>
        </w:trPr>
        <w:tc>
          <w:tcPr>
            <w:tcW w:w="423" w:type="dxa"/>
            <w:vMerge/>
            <w:shd w:val="clear" w:color="auto" w:fill="CAEDFB" w:themeFill="accent4" w:themeFillTint="33"/>
            <w:textDirection w:val="btLr"/>
            <w:vAlign w:val="center"/>
          </w:tcPr>
          <w:p w14:paraId="2BDBB64A"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26ED068E"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6E214EF9"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0EDF9B0C"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1.1.8. Hasta ve çalışan sağlığını ve güvenliğini göz önünde bulundurarak sağlık hizmeti sunar.</w:t>
            </w:r>
          </w:p>
        </w:tc>
        <w:tc>
          <w:tcPr>
            <w:tcW w:w="946" w:type="dxa"/>
            <w:shd w:val="clear" w:color="auto" w:fill="DAE9F7" w:themeFill="text2" w:themeFillTint="1A"/>
          </w:tcPr>
          <w:p w14:paraId="154CEEA4" w14:textId="5211CFA9"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9DA489A" w14:textId="00D7C15E"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0A4CDF1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5791F88"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36A4DC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E24DB13" w14:textId="4A164538" w:rsidR="002147FF" w:rsidRPr="00490B3C" w:rsidRDefault="002147FF" w:rsidP="001B528F">
            <w:pPr>
              <w:rPr>
                <w:rFonts w:ascii="Avenir Next LT Pro" w:hAnsi="Avenir Next LT Pro"/>
                <w:sz w:val="12"/>
                <w:szCs w:val="12"/>
              </w:rPr>
            </w:pPr>
          </w:p>
        </w:tc>
      </w:tr>
      <w:tr w:rsidR="002147FF" w:rsidRPr="00490B3C" w14:paraId="16C2BF1C" w14:textId="06F52679" w:rsidTr="002147FF">
        <w:trPr>
          <w:cantSplit/>
          <w:trHeight w:val="544"/>
        </w:trPr>
        <w:tc>
          <w:tcPr>
            <w:tcW w:w="423" w:type="dxa"/>
            <w:vMerge/>
            <w:shd w:val="clear" w:color="auto" w:fill="CAEDFB" w:themeFill="accent4" w:themeFillTint="33"/>
            <w:textDirection w:val="btLr"/>
            <w:vAlign w:val="center"/>
          </w:tcPr>
          <w:p w14:paraId="01EE0F84"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24D5F579"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3F36F77B"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3AC0EFF8"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1.1.9. Sağlık hizmet sunumunda, sağlığa etki eden gerek bölgesel ve küresel ölçekteki fiziksel ve sosyoekonomik çevreye ilişkin değişiklikleri, gerekse de kendisine başvuran kişilerin bireysel özellik ve davranışlarındaki değişimleri göz önünde bulundurur.</w:t>
            </w:r>
          </w:p>
        </w:tc>
        <w:tc>
          <w:tcPr>
            <w:tcW w:w="946" w:type="dxa"/>
            <w:shd w:val="clear" w:color="auto" w:fill="DAE9F7" w:themeFill="text2" w:themeFillTint="1A"/>
          </w:tcPr>
          <w:p w14:paraId="1B4B6534" w14:textId="10586389" w:rsidR="002147FF" w:rsidRPr="00490B3C" w:rsidRDefault="00F240A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F2BBE7B" w14:textId="7021D337"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23ADA5E5"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08D6A0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0998FD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5D196C6" w14:textId="3035F234" w:rsidR="002147FF" w:rsidRPr="00490B3C" w:rsidRDefault="002147FF" w:rsidP="001B528F">
            <w:pPr>
              <w:rPr>
                <w:rFonts w:ascii="Avenir Next LT Pro" w:hAnsi="Avenir Next LT Pro"/>
                <w:sz w:val="12"/>
                <w:szCs w:val="12"/>
              </w:rPr>
            </w:pPr>
          </w:p>
        </w:tc>
      </w:tr>
      <w:tr w:rsidR="002147FF" w:rsidRPr="00490B3C" w14:paraId="6DE08477" w14:textId="5491E0DA" w:rsidTr="002147FF">
        <w:trPr>
          <w:cantSplit/>
          <w:trHeight w:val="241"/>
        </w:trPr>
        <w:tc>
          <w:tcPr>
            <w:tcW w:w="423" w:type="dxa"/>
            <w:vMerge w:val="restart"/>
            <w:shd w:val="clear" w:color="auto" w:fill="CAEDFB" w:themeFill="accent4" w:themeFillTint="33"/>
            <w:textDirection w:val="btLr"/>
            <w:vAlign w:val="center"/>
          </w:tcPr>
          <w:p w14:paraId="482A499F"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lastRenderedPageBreak/>
              <w:t>YETKİNLİK ALANI-2 / Mesleki Değerler ve Yaklaşımlar</w:t>
            </w:r>
          </w:p>
        </w:tc>
        <w:tc>
          <w:tcPr>
            <w:tcW w:w="689" w:type="dxa"/>
            <w:vMerge w:val="restart"/>
            <w:shd w:val="clear" w:color="auto" w:fill="FAE2D5" w:themeFill="accent2" w:themeFillTint="33"/>
            <w:textDirection w:val="btLr"/>
            <w:vAlign w:val="center"/>
          </w:tcPr>
          <w:p w14:paraId="1957384C" w14:textId="77777777" w:rsidR="002147FF" w:rsidRPr="00490B3C" w:rsidRDefault="002147FF" w:rsidP="001B528F">
            <w:pPr>
              <w:jc w:val="center"/>
              <w:rPr>
                <w:rFonts w:ascii="Avenir Next LT Pro" w:hAnsi="Avenir Next LT Pro"/>
                <w:sz w:val="12"/>
                <w:szCs w:val="12"/>
              </w:rPr>
            </w:pPr>
            <w:r w:rsidRPr="00490B3C">
              <w:rPr>
                <w:rFonts w:ascii="Avenir Next LT Pro" w:hAnsi="Avenir Next LT Pro"/>
                <w:sz w:val="12"/>
                <w:szCs w:val="12"/>
              </w:rPr>
              <w:t xml:space="preserve">Mesleki Etik ve profesyonel ilkeleri benimseyen, </w:t>
            </w:r>
            <w:proofErr w:type="spellStart"/>
            <w:r w:rsidRPr="00490B3C">
              <w:rPr>
                <w:rFonts w:ascii="Avenir Next LT Pro" w:hAnsi="Avenir Next LT Pro"/>
                <w:sz w:val="12"/>
                <w:szCs w:val="12"/>
              </w:rPr>
              <w:t>mesleklerarası</w:t>
            </w:r>
            <w:proofErr w:type="spellEnd"/>
            <w:r w:rsidRPr="00490B3C">
              <w:rPr>
                <w:rFonts w:ascii="Avenir Next LT Pro" w:hAnsi="Avenir Next LT Pro"/>
                <w:sz w:val="12"/>
                <w:szCs w:val="12"/>
              </w:rPr>
              <w:t xml:space="preserve"> işbirliği kurabilen</w:t>
            </w:r>
          </w:p>
          <w:p w14:paraId="421785CA" w14:textId="77777777" w:rsidR="002147FF" w:rsidRPr="00490B3C" w:rsidRDefault="002147FF" w:rsidP="001B528F">
            <w:pPr>
              <w:ind w:left="113" w:right="113"/>
              <w:jc w:val="center"/>
              <w:rPr>
                <w:rFonts w:ascii="Avenir Next LT Pro" w:hAnsi="Avenir Next LT Pro"/>
                <w:sz w:val="12"/>
                <w:szCs w:val="12"/>
              </w:rPr>
            </w:pPr>
          </w:p>
        </w:tc>
        <w:tc>
          <w:tcPr>
            <w:tcW w:w="568" w:type="dxa"/>
            <w:vMerge w:val="restart"/>
            <w:shd w:val="clear" w:color="auto" w:fill="B3E5A1" w:themeFill="accent6" w:themeFillTint="66"/>
            <w:textDirection w:val="btLr"/>
            <w:vAlign w:val="center"/>
          </w:tcPr>
          <w:p w14:paraId="1B74697B"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2.1</w:t>
            </w:r>
            <w:proofErr w:type="gramEnd"/>
            <w:r w:rsidRPr="00490B3C">
              <w:rPr>
                <w:rFonts w:ascii="Avenir Next LT Pro" w:hAnsi="Avenir Next LT Pro"/>
                <w:sz w:val="12"/>
                <w:szCs w:val="12"/>
              </w:rPr>
              <w:t>. Mesleki Etik ve Profesyonel İlkeleri Benimseyen (</w:t>
            </w:r>
            <w:proofErr w:type="spellStart"/>
            <w:r w:rsidRPr="00490B3C">
              <w:rPr>
                <w:rFonts w:ascii="Avenir Next LT Pro" w:hAnsi="Avenir Next LT Pro"/>
                <w:sz w:val="12"/>
                <w:szCs w:val="12"/>
              </w:rPr>
              <w:t>mesleklerarası</w:t>
            </w:r>
            <w:proofErr w:type="spellEnd"/>
            <w:r w:rsidRPr="00490B3C">
              <w:rPr>
                <w:rFonts w:ascii="Avenir Next LT Pro" w:hAnsi="Avenir Next LT Pro"/>
                <w:sz w:val="12"/>
                <w:szCs w:val="12"/>
              </w:rPr>
              <w:t xml:space="preserve"> işbirliği kurabilen)</w:t>
            </w:r>
          </w:p>
        </w:tc>
        <w:tc>
          <w:tcPr>
            <w:tcW w:w="1706" w:type="dxa"/>
            <w:shd w:val="clear" w:color="auto" w:fill="F2CEED" w:themeFill="accent5" w:themeFillTint="33"/>
          </w:tcPr>
          <w:p w14:paraId="5BFF5804"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2.1.1. Mesleğini yürütürken iyi hekimlik uygulamalarını dikkate alır.</w:t>
            </w:r>
          </w:p>
        </w:tc>
        <w:tc>
          <w:tcPr>
            <w:tcW w:w="946" w:type="dxa"/>
            <w:shd w:val="clear" w:color="auto" w:fill="DAE9F7" w:themeFill="text2" w:themeFillTint="1A"/>
          </w:tcPr>
          <w:p w14:paraId="70D5A5DE" w14:textId="5CB0DB4B"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0BDDCFF" w14:textId="07D9AA6F"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73C8FD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ABEDAA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76AE10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B6BEA80" w14:textId="3E308BAA" w:rsidR="002147FF" w:rsidRPr="00490B3C" w:rsidRDefault="002147FF" w:rsidP="001B528F">
            <w:pPr>
              <w:rPr>
                <w:rFonts w:ascii="Avenir Next LT Pro" w:hAnsi="Avenir Next LT Pro"/>
                <w:sz w:val="12"/>
                <w:szCs w:val="12"/>
              </w:rPr>
            </w:pPr>
          </w:p>
        </w:tc>
      </w:tr>
      <w:tr w:rsidR="002147FF" w:rsidRPr="00490B3C" w14:paraId="69B4CE68" w14:textId="7610327F" w:rsidTr="002147FF">
        <w:trPr>
          <w:cantSplit/>
          <w:trHeight w:val="414"/>
        </w:trPr>
        <w:tc>
          <w:tcPr>
            <w:tcW w:w="423" w:type="dxa"/>
            <w:vMerge/>
            <w:shd w:val="clear" w:color="auto" w:fill="CAEDFB" w:themeFill="accent4" w:themeFillTint="33"/>
            <w:textDirection w:val="btLr"/>
            <w:vAlign w:val="center"/>
          </w:tcPr>
          <w:p w14:paraId="5946C277"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textDirection w:val="btLr"/>
            <w:vAlign w:val="center"/>
          </w:tcPr>
          <w:p w14:paraId="0A9F252D" w14:textId="77777777" w:rsidR="002147FF" w:rsidRPr="00490B3C" w:rsidRDefault="002147FF" w:rsidP="001B528F">
            <w:pPr>
              <w:ind w:left="113" w:right="113"/>
              <w:jc w:val="center"/>
              <w:rPr>
                <w:rFonts w:ascii="Avenir Next LT Pro" w:hAnsi="Avenir Next LT Pro"/>
                <w:sz w:val="12"/>
                <w:szCs w:val="12"/>
              </w:rPr>
            </w:pPr>
          </w:p>
        </w:tc>
        <w:tc>
          <w:tcPr>
            <w:tcW w:w="568" w:type="dxa"/>
            <w:vMerge/>
            <w:shd w:val="clear" w:color="auto" w:fill="B3E5A1" w:themeFill="accent6" w:themeFillTint="66"/>
            <w:textDirection w:val="btLr"/>
            <w:vAlign w:val="center"/>
          </w:tcPr>
          <w:p w14:paraId="1661EFF0" w14:textId="77777777" w:rsidR="002147FF" w:rsidRPr="00490B3C" w:rsidRDefault="002147FF" w:rsidP="001B528F">
            <w:pPr>
              <w:ind w:left="113" w:right="113"/>
              <w:jc w:val="center"/>
              <w:rPr>
                <w:rFonts w:ascii="Avenir Next LT Pro" w:hAnsi="Avenir Next LT Pro"/>
                <w:sz w:val="12"/>
                <w:szCs w:val="12"/>
              </w:rPr>
            </w:pPr>
          </w:p>
        </w:tc>
        <w:tc>
          <w:tcPr>
            <w:tcW w:w="1706" w:type="dxa"/>
            <w:shd w:val="clear" w:color="auto" w:fill="F2CEED" w:themeFill="accent5" w:themeFillTint="33"/>
          </w:tcPr>
          <w:p w14:paraId="463E93B1"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2.1.2. Mesleğinin gerektirdiği etik ilkeler ile hak ve yasal sorumluluklar çerçevesinde görev ve yükümlülükleri yerine getirir.</w:t>
            </w:r>
          </w:p>
        </w:tc>
        <w:tc>
          <w:tcPr>
            <w:tcW w:w="946" w:type="dxa"/>
            <w:shd w:val="clear" w:color="auto" w:fill="DAE9F7" w:themeFill="text2" w:themeFillTint="1A"/>
          </w:tcPr>
          <w:p w14:paraId="4442595C" w14:textId="446C242A"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88EE334" w14:textId="03B42FCF"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0B0D49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375937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66BB0E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66E3808" w14:textId="0A48D04C" w:rsidR="002147FF" w:rsidRPr="00490B3C" w:rsidRDefault="002147FF" w:rsidP="001B528F">
            <w:pPr>
              <w:rPr>
                <w:rFonts w:ascii="Avenir Next LT Pro" w:hAnsi="Avenir Next LT Pro"/>
                <w:sz w:val="12"/>
                <w:szCs w:val="12"/>
              </w:rPr>
            </w:pPr>
          </w:p>
        </w:tc>
      </w:tr>
      <w:tr w:rsidR="002147FF" w:rsidRPr="00490B3C" w14:paraId="692E1B41" w14:textId="2D687B86" w:rsidTr="002147FF">
        <w:trPr>
          <w:cantSplit/>
          <w:trHeight w:val="420"/>
        </w:trPr>
        <w:tc>
          <w:tcPr>
            <w:tcW w:w="423" w:type="dxa"/>
            <w:vMerge/>
            <w:shd w:val="clear" w:color="auto" w:fill="CAEDFB" w:themeFill="accent4" w:themeFillTint="33"/>
            <w:textDirection w:val="btLr"/>
            <w:vAlign w:val="center"/>
          </w:tcPr>
          <w:p w14:paraId="585F5534"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textDirection w:val="btLr"/>
            <w:vAlign w:val="center"/>
          </w:tcPr>
          <w:p w14:paraId="5C549B88" w14:textId="77777777" w:rsidR="002147FF" w:rsidRPr="00490B3C" w:rsidRDefault="002147FF" w:rsidP="001B528F">
            <w:pPr>
              <w:ind w:left="113" w:right="113"/>
              <w:jc w:val="center"/>
              <w:rPr>
                <w:rFonts w:ascii="Avenir Next LT Pro" w:hAnsi="Avenir Next LT Pro"/>
                <w:sz w:val="12"/>
                <w:szCs w:val="12"/>
              </w:rPr>
            </w:pPr>
          </w:p>
        </w:tc>
        <w:tc>
          <w:tcPr>
            <w:tcW w:w="568" w:type="dxa"/>
            <w:vMerge/>
            <w:shd w:val="clear" w:color="auto" w:fill="B3E5A1" w:themeFill="accent6" w:themeFillTint="66"/>
            <w:textDirection w:val="btLr"/>
            <w:vAlign w:val="center"/>
          </w:tcPr>
          <w:p w14:paraId="34DFA2F9" w14:textId="77777777" w:rsidR="002147FF" w:rsidRPr="00490B3C" w:rsidRDefault="002147FF" w:rsidP="001B528F">
            <w:pPr>
              <w:ind w:left="113" w:right="113"/>
              <w:jc w:val="center"/>
              <w:rPr>
                <w:rFonts w:ascii="Avenir Next LT Pro" w:hAnsi="Avenir Next LT Pro"/>
                <w:sz w:val="12"/>
                <w:szCs w:val="12"/>
              </w:rPr>
            </w:pPr>
          </w:p>
        </w:tc>
        <w:tc>
          <w:tcPr>
            <w:tcW w:w="1706" w:type="dxa"/>
            <w:shd w:val="clear" w:color="auto" w:fill="F2CEED" w:themeFill="accent5" w:themeFillTint="33"/>
          </w:tcPr>
          <w:p w14:paraId="027BF9E3"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2.1.3. Hastanın bütünlüğünü dikkate alarak, yüksek nitelikli sağlık bakımı sunma konusunda kararlı davranışlar gösterir.</w:t>
            </w:r>
          </w:p>
        </w:tc>
        <w:tc>
          <w:tcPr>
            <w:tcW w:w="946" w:type="dxa"/>
            <w:shd w:val="clear" w:color="auto" w:fill="DAE9F7" w:themeFill="text2" w:themeFillTint="1A"/>
          </w:tcPr>
          <w:p w14:paraId="626F97C3" w14:textId="329AD5CB"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551A065" w14:textId="79088C0F"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2C2DB0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0D65273"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0282AD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C579DBF" w14:textId="0C6E57BA" w:rsidR="002147FF" w:rsidRPr="00490B3C" w:rsidRDefault="002147FF" w:rsidP="001B528F">
            <w:pPr>
              <w:rPr>
                <w:rFonts w:ascii="Avenir Next LT Pro" w:hAnsi="Avenir Next LT Pro"/>
                <w:sz w:val="12"/>
                <w:szCs w:val="12"/>
              </w:rPr>
            </w:pPr>
          </w:p>
        </w:tc>
      </w:tr>
      <w:tr w:rsidR="002147FF" w:rsidRPr="00490B3C" w14:paraId="19290C73" w14:textId="684B6899" w:rsidTr="002147FF">
        <w:trPr>
          <w:cantSplit/>
          <w:trHeight w:val="412"/>
        </w:trPr>
        <w:tc>
          <w:tcPr>
            <w:tcW w:w="423" w:type="dxa"/>
            <w:vMerge/>
            <w:shd w:val="clear" w:color="auto" w:fill="CAEDFB" w:themeFill="accent4" w:themeFillTint="33"/>
            <w:textDirection w:val="btLr"/>
            <w:vAlign w:val="center"/>
          </w:tcPr>
          <w:p w14:paraId="28D889BF"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textDirection w:val="btLr"/>
            <w:vAlign w:val="center"/>
          </w:tcPr>
          <w:p w14:paraId="16293BE8" w14:textId="77777777" w:rsidR="002147FF" w:rsidRPr="00490B3C" w:rsidRDefault="002147FF" w:rsidP="001B528F">
            <w:pPr>
              <w:ind w:left="113" w:right="113"/>
              <w:jc w:val="center"/>
              <w:rPr>
                <w:rFonts w:ascii="Avenir Next LT Pro" w:hAnsi="Avenir Next LT Pro"/>
                <w:sz w:val="12"/>
                <w:szCs w:val="12"/>
              </w:rPr>
            </w:pPr>
          </w:p>
        </w:tc>
        <w:tc>
          <w:tcPr>
            <w:tcW w:w="568" w:type="dxa"/>
            <w:vMerge/>
            <w:shd w:val="clear" w:color="auto" w:fill="B3E5A1" w:themeFill="accent6" w:themeFillTint="66"/>
            <w:textDirection w:val="btLr"/>
            <w:vAlign w:val="center"/>
          </w:tcPr>
          <w:p w14:paraId="46EBECC0" w14:textId="77777777" w:rsidR="002147FF" w:rsidRPr="00490B3C" w:rsidRDefault="002147FF" w:rsidP="001B528F">
            <w:pPr>
              <w:ind w:left="113" w:right="113"/>
              <w:jc w:val="center"/>
              <w:rPr>
                <w:rFonts w:ascii="Avenir Next LT Pro" w:hAnsi="Avenir Next LT Pro"/>
                <w:sz w:val="12"/>
                <w:szCs w:val="12"/>
              </w:rPr>
            </w:pPr>
          </w:p>
        </w:tc>
        <w:tc>
          <w:tcPr>
            <w:tcW w:w="1706" w:type="dxa"/>
            <w:shd w:val="clear" w:color="auto" w:fill="F2CEED" w:themeFill="accent5" w:themeFillTint="33"/>
          </w:tcPr>
          <w:p w14:paraId="63E667CD"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2.1.4. Mesleki uygulamalarındaki performansını, duygularını ve bilişsel özelliklerini de göz önünde bulundurarak değerlendirir.</w:t>
            </w:r>
          </w:p>
        </w:tc>
        <w:tc>
          <w:tcPr>
            <w:tcW w:w="946" w:type="dxa"/>
            <w:shd w:val="clear" w:color="auto" w:fill="DAE9F7" w:themeFill="text2" w:themeFillTint="1A"/>
          </w:tcPr>
          <w:p w14:paraId="0DCC5708" w14:textId="57F207F2"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0B8A7BA" w14:textId="7B27A959"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1E3B2AF"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D53DE5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07FC70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FF8A8F9" w14:textId="1FFFB998" w:rsidR="002147FF" w:rsidRPr="00490B3C" w:rsidRDefault="002147FF" w:rsidP="001B528F">
            <w:pPr>
              <w:rPr>
                <w:rFonts w:ascii="Avenir Next LT Pro" w:hAnsi="Avenir Next LT Pro"/>
                <w:sz w:val="12"/>
                <w:szCs w:val="12"/>
              </w:rPr>
            </w:pPr>
          </w:p>
        </w:tc>
      </w:tr>
      <w:tr w:rsidR="002147FF" w:rsidRPr="00490B3C" w14:paraId="5F6BC2FC" w14:textId="717727CE" w:rsidTr="002147FF">
        <w:trPr>
          <w:cantSplit/>
          <w:trHeight w:val="412"/>
        </w:trPr>
        <w:tc>
          <w:tcPr>
            <w:tcW w:w="423" w:type="dxa"/>
            <w:vMerge/>
            <w:shd w:val="clear" w:color="auto" w:fill="CAEDFB" w:themeFill="accent4" w:themeFillTint="33"/>
            <w:textDirection w:val="btLr"/>
            <w:vAlign w:val="center"/>
          </w:tcPr>
          <w:p w14:paraId="56CF5D9C"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textDirection w:val="btLr"/>
            <w:vAlign w:val="center"/>
          </w:tcPr>
          <w:p w14:paraId="6C470E99" w14:textId="77777777" w:rsidR="002147FF" w:rsidRPr="00490B3C" w:rsidRDefault="002147FF" w:rsidP="001B528F">
            <w:pPr>
              <w:ind w:left="113" w:right="113"/>
              <w:jc w:val="center"/>
              <w:rPr>
                <w:rFonts w:ascii="Avenir Next LT Pro" w:hAnsi="Avenir Next LT Pro"/>
                <w:sz w:val="12"/>
                <w:szCs w:val="12"/>
              </w:rPr>
            </w:pPr>
          </w:p>
        </w:tc>
        <w:tc>
          <w:tcPr>
            <w:tcW w:w="568" w:type="dxa"/>
            <w:vMerge/>
            <w:shd w:val="clear" w:color="auto" w:fill="B3E5A1" w:themeFill="accent6" w:themeFillTint="66"/>
            <w:textDirection w:val="btLr"/>
            <w:vAlign w:val="center"/>
          </w:tcPr>
          <w:p w14:paraId="7D07F71E" w14:textId="77777777" w:rsidR="002147FF" w:rsidRPr="00490B3C" w:rsidRDefault="002147FF" w:rsidP="001B528F">
            <w:pPr>
              <w:ind w:left="113" w:right="113"/>
              <w:jc w:val="center"/>
              <w:rPr>
                <w:rFonts w:ascii="Avenir Next LT Pro" w:hAnsi="Avenir Next LT Pro"/>
                <w:sz w:val="12"/>
                <w:szCs w:val="12"/>
              </w:rPr>
            </w:pPr>
          </w:p>
        </w:tc>
        <w:tc>
          <w:tcPr>
            <w:tcW w:w="1706" w:type="dxa"/>
            <w:shd w:val="clear" w:color="auto" w:fill="F2CEED" w:themeFill="accent5" w:themeFillTint="33"/>
          </w:tcPr>
          <w:p w14:paraId="35A03DB3"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2.1.5. Mesleki uygulamalarında </w:t>
            </w:r>
            <w:proofErr w:type="spellStart"/>
            <w:r w:rsidRPr="00490B3C">
              <w:rPr>
                <w:rFonts w:ascii="Avenir Next LT Pro" w:hAnsi="Avenir Next LT Pro"/>
                <w:sz w:val="12"/>
                <w:szCs w:val="12"/>
              </w:rPr>
              <w:t>mesleklerarası</w:t>
            </w:r>
            <w:proofErr w:type="spellEnd"/>
            <w:r w:rsidRPr="00490B3C">
              <w:rPr>
                <w:rFonts w:ascii="Avenir Next LT Pro" w:hAnsi="Avenir Next LT Pro"/>
                <w:sz w:val="12"/>
                <w:szCs w:val="12"/>
              </w:rPr>
              <w:t xml:space="preserve"> işbirliği kurabilir.</w:t>
            </w:r>
          </w:p>
        </w:tc>
        <w:tc>
          <w:tcPr>
            <w:tcW w:w="946" w:type="dxa"/>
            <w:shd w:val="clear" w:color="auto" w:fill="DAE9F7" w:themeFill="text2" w:themeFillTint="1A"/>
          </w:tcPr>
          <w:p w14:paraId="1BAC4A9E" w14:textId="3B98C4C0"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1B5210A" w14:textId="6EC0D8AE"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094E7D5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17D1F9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84C74CC"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33EF164" w14:textId="31021781" w:rsidR="002147FF" w:rsidRPr="00490B3C" w:rsidRDefault="002147FF" w:rsidP="001B528F">
            <w:pPr>
              <w:rPr>
                <w:rFonts w:ascii="Avenir Next LT Pro" w:hAnsi="Avenir Next LT Pro"/>
                <w:sz w:val="12"/>
                <w:szCs w:val="12"/>
              </w:rPr>
            </w:pPr>
          </w:p>
        </w:tc>
      </w:tr>
      <w:tr w:rsidR="002147FF" w:rsidRPr="00490B3C" w14:paraId="5B7A1F1B" w14:textId="20BF3E01" w:rsidTr="002147FF">
        <w:trPr>
          <w:cantSplit/>
          <w:trHeight w:val="266"/>
        </w:trPr>
        <w:tc>
          <w:tcPr>
            <w:tcW w:w="423" w:type="dxa"/>
            <w:vMerge/>
            <w:shd w:val="clear" w:color="auto" w:fill="CAEDFB" w:themeFill="accent4" w:themeFillTint="33"/>
            <w:textDirection w:val="btLr"/>
            <w:vAlign w:val="center"/>
          </w:tcPr>
          <w:p w14:paraId="442417E9" w14:textId="77777777" w:rsidR="002147FF" w:rsidRPr="00490B3C" w:rsidRDefault="002147FF" w:rsidP="001B528F">
            <w:pPr>
              <w:ind w:left="113" w:right="113"/>
              <w:jc w:val="center"/>
              <w:rPr>
                <w:rFonts w:ascii="Avenir Next LT Pro" w:hAnsi="Avenir Next LT Pro"/>
                <w:sz w:val="12"/>
                <w:szCs w:val="12"/>
              </w:rPr>
            </w:pPr>
          </w:p>
        </w:tc>
        <w:tc>
          <w:tcPr>
            <w:tcW w:w="689" w:type="dxa"/>
            <w:vMerge w:val="restart"/>
            <w:shd w:val="clear" w:color="auto" w:fill="FAE2D5" w:themeFill="accent2" w:themeFillTint="33"/>
            <w:textDirection w:val="btLr"/>
            <w:vAlign w:val="center"/>
          </w:tcPr>
          <w:p w14:paraId="37B621BB"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Sağlık Savunucusu</w:t>
            </w:r>
          </w:p>
        </w:tc>
        <w:tc>
          <w:tcPr>
            <w:tcW w:w="568" w:type="dxa"/>
            <w:vMerge w:val="restart"/>
            <w:shd w:val="clear" w:color="auto" w:fill="B3E5A1" w:themeFill="accent6" w:themeFillTint="66"/>
            <w:textDirection w:val="btLr"/>
            <w:vAlign w:val="center"/>
          </w:tcPr>
          <w:p w14:paraId="6138E5D6"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2.2</w:t>
            </w:r>
            <w:proofErr w:type="gramEnd"/>
            <w:r w:rsidRPr="00490B3C">
              <w:rPr>
                <w:rFonts w:ascii="Avenir Next LT Pro" w:hAnsi="Avenir Next LT Pro"/>
                <w:sz w:val="12"/>
                <w:szCs w:val="12"/>
              </w:rPr>
              <w:t>. Sağlık Savunucusu</w:t>
            </w:r>
          </w:p>
        </w:tc>
        <w:tc>
          <w:tcPr>
            <w:tcW w:w="1706" w:type="dxa"/>
            <w:shd w:val="clear" w:color="auto" w:fill="F2CEED" w:themeFill="accent5" w:themeFillTint="33"/>
          </w:tcPr>
          <w:p w14:paraId="5ED639F4"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2.2.1. Toplum sağlığının korunması ve geliştirilmesi için, sosyal güvenirlik ve sosyal yükümlülük kavramlarını göz önünde bulundurarak, sağlık hizmet sunumunu geliştirmeyi savunur.</w:t>
            </w:r>
          </w:p>
        </w:tc>
        <w:tc>
          <w:tcPr>
            <w:tcW w:w="946" w:type="dxa"/>
            <w:shd w:val="clear" w:color="auto" w:fill="DAE9F7" w:themeFill="text2" w:themeFillTint="1A"/>
          </w:tcPr>
          <w:p w14:paraId="045EB11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2191ADF"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1B24E5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4A0767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E2527B6"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3BA7A70" w14:textId="74D16FDB"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r>
      <w:tr w:rsidR="002147FF" w:rsidRPr="00490B3C" w14:paraId="73241F57" w14:textId="03F815E0" w:rsidTr="002147FF">
        <w:trPr>
          <w:cantSplit/>
          <w:trHeight w:val="286"/>
        </w:trPr>
        <w:tc>
          <w:tcPr>
            <w:tcW w:w="423" w:type="dxa"/>
            <w:vMerge/>
            <w:shd w:val="clear" w:color="auto" w:fill="CAEDFB" w:themeFill="accent4" w:themeFillTint="33"/>
            <w:textDirection w:val="btLr"/>
            <w:vAlign w:val="center"/>
          </w:tcPr>
          <w:p w14:paraId="77082400"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0E5A0200"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2E0B5FFD"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056E4A46"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2.2.2. Sağlığın korunması ve geliştirilmesi için birey ve toplum sağlığı ile ilgili hizmet sunumu, eğitim ve danışmanlık süreçlerini tüm bileşenler (kalite yönetimi ve süreçleri ile çevre koruma ve iş güvenliği konuları) ile işbirliği içinde planlayabilir ve yürütebilir.</w:t>
            </w:r>
          </w:p>
        </w:tc>
        <w:tc>
          <w:tcPr>
            <w:tcW w:w="946" w:type="dxa"/>
            <w:shd w:val="clear" w:color="auto" w:fill="DAE9F7" w:themeFill="text2" w:themeFillTint="1A"/>
          </w:tcPr>
          <w:p w14:paraId="2CFB0EE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7B497A6"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399357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CD7FA8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96D6EB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F6BD72A" w14:textId="21BD0F30"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r>
      <w:tr w:rsidR="002147FF" w:rsidRPr="00490B3C" w14:paraId="27A33842" w14:textId="472A4737" w:rsidTr="002147FF">
        <w:trPr>
          <w:cantSplit/>
          <w:trHeight w:val="296"/>
        </w:trPr>
        <w:tc>
          <w:tcPr>
            <w:tcW w:w="423" w:type="dxa"/>
            <w:vMerge/>
            <w:shd w:val="clear" w:color="auto" w:fill="CAEDFB" w:themeFill="accent4" w:themeFillTint="33"/>
            <w:textDirection w:val="btLr"/>
            <w:vAlign w:val="center"/>
          </w:tcPr>
          <w:p w14:paraId="4BD34A7C"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03DD56E2"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5D5ADBCA"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01AEBD5D"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2.2.3. Sağlık politikalarının ve uygulamalarının birey ve toplum sağlık göstergelerine etkisini değerlendirir, sağlık hizmetleri kalitesinin artırılmasını ve sonuçları kalite/akreditasyon süreçleri kapsamında savunur.</w:t>
            </w:r>
          </w:p>
        </w:tc>
        <w:tc>
          <w:tcPr>
            <w:tcW w:w="946" w:type="dxa"/>
            <w:shd w:val="clear" w:color="auto" w:fill="DAE9F7" w:themeFill="text2" w:themeFillTint="1A"/>
          </w:tcPr>
          <w:p w14:paraId="37323A9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D65DEA3"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FDC0315"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394B08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2154FB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BFAE478" w14:textId="6CFC5AC2"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r>
      <w:tr w:rsidR="002147FF" w:rsidRPr="00490B3C" w14:paraId="45F12943" w14:textId="231BA11E" w:rsidTr="002147FF">
        <w:trPr>
          <w:cantSplit/>
          <w:trHeight w:val="330"/>
        </w:trPr>
        <w:tc>
          <w:tcPr>
            <w:tcW w:w="423" w:type="dxa"/>
            <w:vMerge/>
            <w:shd w:val="clear" w:color="auto" w:fill="CAEDFB" w:themeFill="accent4" w:themeFillTint="33"/>
            <w:textDirection w:val="btLr"/>
            <w:vAlign w:val="center"/>
          </w:tcPr>
          <w:p w14:paraId="3BB1FA8B"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35E58AAD"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4205E311"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76E4E34E"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2.2.4. Hekim kendi fiziksel, ruhsal ve sosyal yönden sağlığını korumaya ve geliştirilmesine önem verir, bunun için gerekenleri yapar.</w:t>
            </w:r>
          </w:p>
        </w:tc>
        <w:tc>
          <w:tcPr>
            <w:tcW w:w="946" w:type="dxa"/>
            <w:shd w:val="clear" w:color="auto" w:fill="DAE9F7" w:themeFill="text2" w:themeFillTint="1A"/>
          </w:tcPr>
          <w:p w14:paraId="4E6D73A3"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608E8B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255A1E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8B61F0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8B2CD0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600C759" w14:textId="2832B8C4"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r>
      <w:tr w:rsidR="002147FF" w:rsidRPr="00490B3C" w14:paraId="2EE4995A" w14:textId="16EC9E2A" w:rsidTr="002147FF">
        <w:trPr>
          <w:cantSplit/>
          <w:trHeight w:val="208"/>
        </w:trPr>
        <w:tc>
          <w:tcPr>
            <w:tcW w:w="423" w:type="dxa"/>
            <w:vMerge/>
            <w:shd w:val="clear" w:color="auto" w:fill="CAEDFB" w:themeFill="accent4" w:themeFillTint="33"/>
            <w:textDirection w:val="btLr"/>
            <w:vAlign w:val="center"/>
          </w:tcPr>
          <w:p w14:paraId="4FC8C7FB" w14:textId="77777777" w:rsidR="002147FF" w:rsidRPr="00490B3C" w:rsidRDefault="002147FF" w:rsidP="001B528F">
            <w:pPr>
              <w:ind w:left="113" w:right="113"/>
              <w:jc w:val="center"/>
              <w:rPr>
                <w:rFonts w:ascii="Avenir Next LT Pro" w:hAnsi="Avenir Next LT Pro"/>
                <w:sz w:val="12"/>
                <w:szCs w:val="12"/>
              </w:rPr>
            </w:pPr>
          </w:p>
        </w:tc>
        <w:tc>
          <w:tcPr>
            <w:tcW w:w="689" w:type="dxa"/>
            <w:vMerge w:val="restart"/>
            <w:shd w:val="clear" w:color="auto" w:fill="FAE2D5" w:themeFill="accent2" w:themeFillTint="33"/>
            <w:textDirection w:val="btLr"/>
            <w:vAlign w:val="center"/>
          </w:tcPr>
          <w:p w14:paraId="64ACBD73"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Yönetici / Lider</w:t>
            </w:r>
          </w:p>
        </w:tc>
        <w:tc>
          <w:tcPr>
            <w:tcW w:w="568" w:type="dxa"/>
            <w:vMerge w:val="restart"/>
            <w:shd w:val="clear" w:color="auto" w:fill="B3E5A1" w:themeFill="accent6" w:themeFillTint="66"/>
            <w:textDirection w:val="btLr"/>
            <w:vAlign w:val="center"/>
          </w:tcPr>
          <w:p w14:paraId="51ECD9BD"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2.3</w:t>
            </w:r>
            <w:proofErr w:type="gramEnd"/>
            <w:r w:rsidRPr="00490B3C">
              <w:rPr>
                <w:rFonts w:ascii="Avenir Next LT Pro" w:hAnsi="Avenir Next LT Pro"/>
                <w:sz w:val="12"/>
                <w:szCs w:val="12"/>
              </w:rPr>
              <w:t>. Lider-Yönetici</w:t>
            </w:r>
          </w:p>
        </w:tc>
        <w:tc>
          <w:tcPr>
            <w:tcW w:w="1706" w:type="dxa"/>
            <w:shd w:val="clear" w:color="auto" w:fill="F2CEED" w:themeFill="accent5" w:themeFillTint="33"/>
          </w:tcPr>
          <w:p w14:paraId="066A1642"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2.3.1. Hizmet sunumu sırasında sağlık ekibi içinde örnek davranışlar gösterir, liderlik yapar.</w:t>
            </w:r>
          </w:p>
        </w:tc>
        <w:tc>
          <w:tcPr>
            <w:tcW w:w="946" w:type="dxa"/>
            <w:shd w:val="clear" w:color="auto" w:fill="DAE9F7" w:themeFill="text2" w:themeFillTint="1A"/>
          </w:tcPr>
          <w:p w14:paraId="2DDA8DB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48DD0C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432ACD4" w14:textId="15299F8D"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DF31AB5"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0A7A0F3"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E7C7C6A" w14:textId="4E7098ED" w:rsidR="002147FF" w:rsidRPr="00490B3C" w:rsidRDefault="002147FF" w:rsidP="001B528F">
            <w:pPr>
              <w:rPr>
                <w:rFonts w:ascii="Avenir Next LT Pro" w:hAnsi="Avenir Next LT Pro"/>
                <w:sz w:val="12"/>
                <w:szCs w:val="12"/>
              </w:rPr>
            </w:pPr>
          </w:p>
        </w:tc>
      </w:tr>
      <w:tr w:rsidR="002147FF" w:rsidRPr="00490B3C" w14:paraId="62591887" w14:textId="58BDA91A" w:rsidTr="002147FF">
        <w:trPr>
          <w:cantSplit/>
          <w:trHeight w:val="411"/>
        </w:trPr>
        <w:tc>
          <w:tcPr>
            <w:tcW w:w="423" w:type="dxa"/>
            <w:vMerge/>
            <w:shd w:val="clear" w:color="auto" w:fill="CAEDFB" w:themeFill="accent4" w:themeFillTint="33"/>
            <w:textDirection w:val="btLr"/>
            <w:vAlign w:val="center"/>
          </w:tcPr>
          <w:p w14:paraId="12DBCE17"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57E0B45"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1F831169"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023FBD98"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2.3.2. Yöneticisi olduğu sağlık kuruluşunda, sağlık hizmetlerini planlama, uygulama, değerlendirme süreçlerinde kaynakları maliyet-etkin, toplum yararına ve mevzuata uygun kullanır.</w:t>
            </w:r>
          </w:p>
        </w:tc>
        <w:tc>
          <w:tcPr>
            <w:tcW w:w="946" w:type="dxa"/>
            <w:shd w:val="clear" w:color="auto" w:fill="DAE9F7" w:themeFill="text2" w:themeFillTint="1A"/>
          </w:tcPr>
          <w:p w14:paraId="5CC51D98"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4FA65D5"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4178428" w14:textId="78DA9B4B"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D17C7B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39A443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F0D25EE" w14:textId="3CE70D72"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r>
      <w:tr w:rsidR="002147FF" w:rsidRPr="00490B3C" w14:paraId="2613F5FC" w14:textId="36751359" w:rsidTr="002147FF">
        <w:trPr>
          <w:cantSplit/>
          <w:trHeight w:val="399"/>
        </w:trPr>
        <w:tc>
          <w:tcPr>
            <w:tcW w:w="423" w:type="dxa"/>
            <w:vMerge/>
            <w:shd w:val="clear" w:color="auto" w:fill="CAEDFB" w:themeFill="accent4" w:themeFillTint="33"/>
            <w:textDirection w:val="btLr"/>
            <w:vAlign w:val="center"/>
          </w:tcPr>
          <w:p w14:paraId="0F0EE89C" w14:textId="77777777" w:rsidR="002147FF" w:rsidRPr="00490B3C" w:rsidRDefault="002147FF" w:rsidP="001B528F">
            <w:pPr>
              <w:ind w:left="113" w:right="113"/>
              <w:jc w:val="center"/>
              <w:rPr>
                <w:rFonts w:ascii="Avenir Next LT Pro" w:hAnsi="Avenir Next LT Pro"/>
                <w:sz w:val="12"/>
                <w:szCs w:val="12"/>
              </w:rPr>
            </w:pPr>
          </w:p>
        </w:tc>
        <w:tc>
          <w:tcPr>
            <w:tcW w:w="689" w:type="dxa"/>
            <w:vMerge w:val="restart"/>
            <w:shd w:val="clear" w:color="auto" w:fill="FAE2D5" w:themeFill="accent2" w:themeFillTint="33"/>
            <w:textDirection w:val="btLr"/>
            <w:vAlign w:val="center"/>
          </w:tcPr>
          <w:p w14:paraId="49FE72ED" w14:textId="77777777" w:rsidR="002147FF" w:rsidRPr="00490B3C" w:rsidRDefault="002147FF" w:rsidP="001B528F">
            <w:pPr>
              <w:ind w:left="113" w:right="113"/>
              <w:jc w:val="center"/>
              <w:rPr>
                <w:rFonts w:ascii="Avenir Next LT Pro" w:hAnsi="Avenir Next LT Pro"/>
                <w:sz w:val="12"/>
                <w:szCs w:val="12"/>
              </w:rPr>
            </w:pPr>
            <w:proofErr w:type="spellStart"/>
            <w:r w:rsidRPr="00490B3C">
              <w:rPr>
                <w:rFonts w:ascii="Avenir Next LT Pro" w:hAnsi="Avenir Next LT Pro"/>
                <w:sz w:val="12"/>
                <w:szCs w:val="12"/>
              </w:rPr>
              <w:t>Mesleklerarası</w:t>
            </w:r>
            <w:proofErr w:type="spellEnd"/>
            <w:r w:rsidRPr="00490B3C">
              <w:rPr>
                <w:rFonts w:ascii="Avenir Next LT Pro" w:hAnsi="Avenir Next LT Pro"/>
                <w:sz w:val="12"/>
                <w:szCs w:val="12"/>
              </w:rPr>
              <w:t xml:space="preserve"> işbirliği kurabilen</w:t>
            </w:r>
          </w:p>
        </w:tc>
        <w:tc>
          <w:tcPr>
            <w:tcW w:w="568" w:type="dxa"/>
            <w:vMerge w:val="restart"/>
            <w:shd w:val="clear" w:color="auto" w:fill="B3E5A1" w:themeFill="accent6" w:themeFillTint="66"/>
            <w:textDirection w:val="btLr"/>
            <w:vAlign w:val="center"/>
          </w:tcPr>
          <w:p w14:paraId="418BC829"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2.4</w:t>
            </w:r>
            <w:proofErr w:type="gramEnd"/>
            <w:r w:rsidRPr="00490B3C">
              <w:rPr>
                <w:rFonts w:ascii="Avenir Next LT Pro" w:hAnsi="Avenir Next LT Pro"/>
                <w:sz w:val="12"/>
                <w:szCs w:val="12"/>
              </w:rPr>
              <w:t>. Ekip Üyesi</w:t>
            </w:r>
          </w:p>
        </w:tc>
        <w:tc>
          <w:tcPr>
            <w:tcW w:w="1706" w:type="dxa"/>
            <w:shd w:val="clear" w:color="auto" w:fill="F2CEED" w:themeFill="accent5" w:themeFillTint="33"/>
          </w:tcPr>
          <w:p w14:paraId="2A8AB379"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2.4.1. Birlikte hizmet sunduğu sağlık ekibi içinde, olumlu iletişim kurar ve gerektiğinde farklı ekip rollerini üstlenir.</w:t>
            </w:r>
          </w:p>
        </w:tc>
        <w:tc>
          <w:tcPr>
            <w:tcW w:w="946" w:type="dxa"/>
            <w:shd w:val="clear" w:color="auto" w:fill="DAE9F7" w:themeFill="text2" w:themeFillTint="1A"/>
          </w:tcPr>
          <w:p w14:paraId="45BF1D5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0A9E98B"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09434B8" w14:textId="774590BB"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06D55F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AD4F2E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47408C9" w14:textId="1038B719" w:rsidR="002147FF" w:rsidRPr="00490B3C" w:rsidRDefault="002147FF" w:rsidP="001B528F">
            <w:pPr>
              <w:rPr>
                <w:rFonts w:ascii="Avenir Next LT Pro" w:hAnsi="Avenir Next LT Pro"/>
                <w:sz w:val="12"/>
                <w:szCs w:val="12"/>
              </w:rPr>
            </w:pPr>
          </w:p>
        </w:tc>
      </w:tr>
      <w:tr w:rsidR="002147FF" w:rsidRPr="00490B3C" w14:paraId="264C8ABC" w14:textId="3281DD7D" w:rsidTr="002147FF">
        <w:trPr>
          <w:cantSplit/>
          <w:trHeight w:val="400"/>
        </w:trPr>
        <w:tc>
          <w:tcPr>
            <w:tcW w:w="423" w:type="dxa"/>
            <w:vMerge/>
            <w:shd w:val="clear" w:color="auto" w:fill="CAEDFB" w:themeFill="accent4" w:themeFillTint="33"/>
            <w:textDirection w:val="btLr"/>
            <w:vAlign w:val="center"/>
          </w:tcPr>
          <w:p w14:paraId="66D093E5"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6AC69FBD"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60EB16E9"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35DACF39"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2.4.2. Sağlık ekibi içindeki sağlık çalışanlarının görev ve yükümlülüklerinin farkındadır ve buna uygun davranışlar gösterir.</w:t>
            </w:r>
          </w:p>
        </w:tc>
        <w:tc>
          <w:tcPr>
            <w:tcW w:w="946" w:type="dxa"/>
            <w:shd w:val="clear" w:color="auto" w:fill="DAE9F7" w:themeFill="text2" w:themeFillTint="1A"/>
          </w:tcPr>
          <w:p w14:paraId="2EAA1A3F"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F808AF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1E18F4A" w14:textId="42CE4A26"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47D425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89E0378"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B1ACF6A" w14:textId="06766F71" w:rsidR="002147FF" w:rsidRPr="00490B3C" w:rsidRDefault="002147FF" w:rsidP="001B528F">
            <w:pPr>
              <w:rPr>
                <w:rFonts w:ascii="Avenir Next LT Pro" w:hAnsi="Avenir Next LT Pro"/>
                <w:sz w:val="12"/>
                <w:szCs w:val="12"/>
              </w:rPr>
            </w:pPr>
          </w:p>
        </w:tc>
      </w:tr>
      <w:tr w:rsidR="002147FF" w:rsidRPr="00490B3C" w14:paraId="4268609D" w14:textId="0E93E888" w:rsidTr="002147FF">
        <w:trPr>
          <w:cantSplit/>
          <w:trHeight w:val="388"/>
        </w:trPr>
        <w:tc>
          <w:tcPr>
            <w:tcW w:w="423" w:type="dxa"/>
            <w:vMerge/>
            <w:shd w:val="clear" w:color="auto" w:fill="CAEDFB" w:themeFill="accent4" w:themeFillTint="33"/>
            <w:textDirection w:val="btLr"/>
            <w:vAlign w:val="center"/>
          </w:tcPr>
          <w:p w14:paraId="61731DA5"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8452A7F"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307BFEAA"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1FE57FE6"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2.4.3. Mesleki uygulamalarında meslektaşları ve diğer meslek grupları ile uyumlu ve etkin çalışır.</w:t>
            </w:r>
          </w:p>
        </w:tc>
        <w:tc>
          <w:tcPr>
            <w:tcW w:w="946" w:type="dxa"/>
            <w:shd w:val="clear" w:color="auto" w:fill="DAE9F7" w:themeFill="text2" w:themeFillTint="1A"/>
          </w:tcPr>
          <w:p w14:paraId="5CCDA1F8"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DDF027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5D2F798" w14:textId="7EFF6326"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C3B75E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A00EE8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B4C66C5" w14:textId="30F7B5A9" w:rsidR="002147FF" w:rsidRPr="00490B3C" w:rsidRDefault="002147FF" w:rsidP="001B528F">
            <w:pPr>
              <w:rPr>
                <w:rFonts w:ascii="Avenir Next LT Pro" w:hAnsi="Avenir Next LT Pro"/>
                <w:sz w:val="12"/>
                <w:szCs w:val="12"/>
              </w:rPr>
            </w:pPr>
          </w:p>
        </w:tc>
      </w:tr>
      <w:tr w:rsidR="002147FF" w:rsidRPr="00490B3C" w14:paraId="25BAE336" w14:textId="1D0F8AB4" w:rsidTr="002147FF">
        <w:trPr>
          <w:cantSplit/>
          <w:trHeight w:val="152"/>
        </w:trPr>
        <w:tc>
          <w:tcPr>
            <w:tcW w:w="423" w:type="dxa"/>
            <w:vMerge/>
            <w:shd w:val="clear" w:color="auto" w:fill="CAEDFB" w:themeFill="accent4" w:themeFillTint="33"/>
            <w:textDirection w:val="btLr"/>
            <w:vAlign w:val="center"/>
          </w:tcPr>
          <w:p w14:paraId="394F3A82" w14:textId="77777777" w:rsidR="002147FF" w:rsidRPr="00490B3C" w:rsidRDefault="002147FF" w:rsidP="001B528F">
            <w:pPr>
              <w:ind w:left="113" w:right="113"/>
              <w:jc w:val="center"/>
              <w:rPr>
                <w:rFonts w:ascii="Avenir Next LT Pro" w:hAnsi="Avenir Next LT Pro"/>
                <w:sz w:val="12"/>
                <w:szCs w:val="12"/>
              </w:rPr>
            </w:pPr>
          </w:p>
        </w:tc>
        <w:tc>
          <w:tcPr>
            <w:tcW w:w="689" w:type="dxa"/>
            <w:vMerge w:val="restart"/>
            <w:shd w:val="clear" w:color="auto" w:fill="FAE2D5" w:themeFill="accent2" w:themeFillTint="33"/>
            <w:textDirection w:val="btLr"/>
            <w:vAlign w:val="center"/>
          </w:tcPr>
          <w:p w14:paraId="2F844E0A"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İletişimci</w:t>
            </w:r>
          </w:p>
        </w:tc>
        <w:tc>
          <w:tcPr>
            <w:tcW w:w="568" w:type="dxa"/>
            <w:vMerge w:val="restart"/>
            <w:shd w:val="clear" w:color="auto" w:fill="B3E5A1" w:themeFill="accent6" w:themeFillTint="66"/>
            <w:textDirection w:val="btLr"/>
            <w:vAlign w:val="center"/>
          </w:tcPr>
          <w:p w14:paraId="01B2B40C"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2.5</w:t>
            </w:r>
            <w:proofErr w:type="gramEnd"/>
            <w:r w:rsidRPr="00490B3C">
              <w:rPr>
                <w:rFonts w:ascii="Avenir Next LT Pro" w:hAnsi="Avenir Next LT Pro"/>
                <w:sz w:val="12"/>
                <w:szCs w:val="12"/>
              </w:rPr>
              <w:t>. İletişimci</w:t>
            </w:r>
          </w:p>
        </w:tc>
        <w:tc>
          <w:tcPr>
            <w:tcW w:w="1706" w:type="dxa"/>
            <w:shd w:val="clear" w:color="auto" w:fill="F2CEED" w:themeFill="accent5" w:themeFillTint="33"/>
          </w:tcPr>
          <w:p w14:paraId="3FB1DEBE"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2.5.1. Hasta, hasta yakınları, sağlık çalışanları ve diğer meslek grupları, kurum ve kuruluşlarla etkili iletişim kurar.</w:t>
            </w:r>
          </w:p>
        </w:tc>
        <w:tc>
          <w:tcPr>
            <w:tcW w:w="946" w:type="dxa"/>
            <w:shd w:val="clear" w:color="auto" w:fill="DAE9F7" w:themeFill="text2" w:themeFillTint="1A"/>
          </w:tcPr>
          <w:p w14:paraId="37F841A6"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58621A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659A88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20B24E5"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44F8D8C" w14:textId="28C73BD1"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848EDE2" w14:textId="00CBC4F5" w:rsidR="002147FF" w:rsidRPr="00490B3C" w:rsidRDefault="002147FF" w:rsidP="001B528F">
            <w:pPr>
              <w:rPr>
                <w:rFonts w:ascii="Avenir Next LT Pro" w:hAnsi="Avenir Next LT Pro"/>
                <w:sz w:val="12"/>
                <w:szCs w:val="12"/>
              </w:rPr>
            </w:pPr>
          </w:p>
        </w:tc>
      </w:tr>
      <w:tr w:rsidR="002147FF" w:rsidRPr="00490B3C" w14:paraId="14DD7AEE" w14:textId="20DAF6C8" w:rsidTr="002147FF">
        <w:trPr>
          <w:cantSplit/>
          <w:trHeight w:val="269"/>
        </w:trPr>
        <w:tc>
          <w:tcPr>
            <w:tcW w:w="423" w:type="dxa"/>
            <w:vMerge/>
            <w:shd w:val="clear" w:color="auto" w:fill="CAEDFB" w:themeFill="accent4" w:themeFillTint="33"/>
            <w:textDirection w:val="btLr"/>
            <w:vAlign w:val="center"/>
          </w:tcPr>
          <w:p w14:paraId="0DAB6457"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0335094B"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24B231C1"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632B72BC"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2.5.2. Özel yaklaşım gerektiren ve farklı sosyokültürel özelliklere sahip birey ve gruplar ile etkili iletişim kurar.</w:t>
            </w:r>
          </w:p>
        </w:tc>
        <w:tc>
          <w:tcPr>
            <w:tcW w:w="946" w:type="dxa"/>
            <w:shd w:val="clear" w:color="auto" w:fill="DAE9F7" w:themeFill="text2" w:themeFillTint="1A"/>
          </w:tcPr>
          <w:p w14:paraId="48960BC5"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7A9AD7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6E219A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A98769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AF45AA8" w14:textId="7E4E985D"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0B3A1DEB" w14:textId="1AF60396" w:rsidR="002147FF" w:rsidRPr="00490B3C" w:rsidRDefault="002147FF" w:rsidP="001B528F">
            <w:pPr>
              <w:rPr>
                <w:rFonts w:ascii="Avenir Next LT Pro" w:hAnsi="Avenir Next LT Pro"/>
                <w:sz w:val="12"/>
                <w:szCs w:val="12"/>
              </w:rPr>
            </w:pPr>
          </w:p>
        </w:tc>
      </w:tr>
      <w:tr w:rsidR="002147FF" w:rsidRPr="00490B3C" w14:paraId="21061BF0" w14:textId="4F9A69E1" w:rsidTr="002147FF">
        <w:trPr>
          <w:cantSplit/>
          <w:trHeight w:val="398"/>
        </w:trPr>
        <w:tc>
          <w:tcPr>
            <w:tcW w:w="423" w:type="dxa"/>
            <w:vMerge/>
            <w:shd w:val="clear" w:color="auto" w:fill="CAEDFB" w:themeFill="accent4" w:themeFillTint="33"/>
            <w:textDirection w:val="btLr"/>
            <w:vAlign w:val="center"/>
          </w:tcPr>
          <w:p w14:paraId="0FC1ADC4"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433FF9D"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29E1E17C"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59941568"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2.5.3. Tanı, tedavi, takip ve </w:t>
            </w:r>
            <w:proofErr w:type="gramStart"/>
            <w:r w:rsidRPr="00490B3C">
              <w:rPr>
                <w:rFonts w:ascii="Avenir Next LT Pro" w:hAnsi="Avenir Next LT Pro"/>
                <w:sz w:val="12"/>
                <w:szCs w:val="12"/>
              </w:rPr>
              <w:t>rehabilitasyon</w:t>
            </w:r>
            <w:proofErr w:type="gramEnd"/>
            <w:r w:rsidRPr="00490B3C">
              <w:rPr>
                <w:rFonts w:ascii="Avenir Next LT Pro" w:hAnsi="Avenir Next LT Pro"/>
                <w:sz w:val="12"/>
                <w:szCs w:val="12"/>
              </w:rPr>
              <w:t xml:space="preserve"> süreçlerinde, hastayı karar verme mekanizmalarına ortak eden, hasta merkezli bir yaklaşım gösterir.</w:t>
            </w:r>
          </w:p>
        </w:tc>
        <w:tc>
          <w:tcPr>
            <w:tcW w:w="946" w:type="dxa"/>
            <w:shd w:val="clear" w:color="auto" w:fill="DAE9F7" w:themeFill="text2" w:themeFillTint="1A"/>
          </w:tcPr>
          <w:p w14:paraId="3E5A388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A9A589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B38D46F"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7551EF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8328AFB" w14:textId="28382704"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1DCCEB4" w14:textId="3B46DA54" w:rsidR="002147FF" w:rsidRPr="00490B3C" w:rsidRDefault="002147FF" w:rsidP="001B528F">
            <w:pPr>
              <w:rPr>
                <w:rFonts w:ascii="Avenir Next LT Pro" w:hAnsi="Avenir Next LT Pro"/>
                <w:sz w:val="12"/>
                <w:szCs w:val="12"/>
              </w:rPr>
            </w:pPr>
          </w:p>
        </w:tc>
      </w:tr>
      <w:tr w:rsidR="002147FF" w:rsidRPr="00490B3C" w14:paraId="47040B60" w14:textId="3EF2B3CC" w:rsidTr="002147FF">
        <w:trPr>
          <w:cantSplit/>
          <w:trHeight w:val="226"/>
        </w:trPr>
        <w:tc>
          <w:tcPr>
            <w:tcW w:w="423" w:type="dxa"/>
            <w:vMerge w:val="restart"/>
            <w:shd w:val="clear" w:color="auto" w:fill="CAEDFB" w:themeFill="accent4" w:themeFillTint="33"/>
            <w:textDirection w:val="btLr"/>
            <w:vAlign w:val="center"/>
          </w:tcPr>
          <w:p w14:paraId="026A81E9"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YETKİNLİK ALANI-3 / Mesleki ve Bireysel Gelişim</w:t>
            </w:r>
          </w:p>
        </w:tc>
        <w:tc>
          <w:tcPr>
            <w:tcW w:w="689" w:type="dxa"/>
            <w:vMerge w:val="restart"/>
            <w:shd w:val="clear" w:color="auto" w:fill="FAE2D5" w:themeFill="accent2" w:themeFillTint="33"/>
            <w:textDirection w:val="btLr"/>
            <w:vAlign w:val="center"/>
          </w:tcPr>
          <w:p w14:paraId="4B067234"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Analitik ve Bilimsel Düşünen</w:t>
            </w:r>
          </w:p>
        </w:tc>
        <w:tc>
          <w:tcPr>
            <w:tcW w:w="568" w:type="dxa"/>
            <w:vMerge w:val="restart"/>
            <w:shd w:val="clear" w:color="auto" w:fill="B3E5A1" w:themeFill="accent6" w:themeFillTint="66"/>
            <w:textDirection w:val="btLr"/>
            <w:vAlign w:val="center"/>
          </w:tcPr>
          <w:p w14:paraId="51581553"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3.1</w:t>
            </w:r>
            <w:proofErr w:type="gramEnd"/>
            <w:r w:rsidRPr="00490B3C">
              <w:rPr>
                <w:rFonts w:ascii="Avenir Next LT Pro" w:hAnsi="Avenir Next LT Pro"/>
                <w:sz w:val="12"/>
                <w:szCs w:val="12"/>
              </w:rPr>
              <w:t>. Bilimsel ve Analitik Yaklaşım Gösteren</w:t>
            </w:r>
          </w:p>
        </w:tc>
        <w:tc>
          <w:tcPr>
            <w:tcW w:w="1706" w:type="dxa"/>
            <w:shd w:val="clear" w:color="auto" w:fill="F2CEED" w:themeFill="accent5" w:themeFillTint="33"/>
          </w:tcPr>
          <w:p w14:paraId="3B36F93A"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3.1.1. Hizmet sunduğu nüfusa yönelik, gerekli durumlarda bilimsel araştırma planlar, uygular ve elde ettiği sonuçları ve/veya başka araştırmaların sonuçlarını toplumun yararına kullanır.</w:t>
            </w:r>
          </w:p>
        </w:tc>
        <w:tc>
          <w:tcPr>
            <w:tcW w:w="946" w:type="dxa"/>
            <w:shd w:val="clear" w:color="auto" w:fill="DAE9F7" w:themeFill="text2" w:themeFillTint="1A"/>
          </w:tcPr>
          <w:p w14:paraId="1279147C"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397414C"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9728D9E" w14:textId="268BB6B9"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FA97EAB" w14:textId="51F4BBBC"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4A87277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FE85BDE" w14:textId="360A7715" w:rsidR="002147FF" w:rsidRPr="00490B3C" w:rsidRDefault="002147FF" w:rsidP="001B528F">
            <w:pPr>
              <w:rPr>
                <w:rFonts w:ascii="Avenir Next LT Pro" w:hAnsi="Avenir Next LT Pro"/>
                <w:sz w:val="12"/>
                <w:szCs w:val="12"/>
              </w:rPr>
            </w:pPr>
          </w:p>
        </w:tc>
      </w:tr>
      <w:tr w:rsidR="002147FF" w:rsidRPr="00490B3C" w14:paraId="6C388459" w14:textId="10194DC9" w:rsidTr="002147FF">
        <w:trPr>
          <w:cantSplit/>
          <w:trHeight w:val="104"/>
        </w:trPr>
        <w:tc>
          <w:tcPr>
            <w:tcW w:w="423" w:type="dxa"/>
            <w:vMerge/>
            <w:shd w:val="clear" w:color="auto" w:fill="CAEDFB" w:themeFill="accent4" w:themeFillTint="33"/>
            <w:textDirection w:val="btLr"/>
            <w:vAlign w:val="center"/>
          </w:tcPr>
          <w:p w14:paraId="01352B89"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6FD3C916"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2AD6322D"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764FBDFD"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3.1.2. Mesleği ile ilgili güncel </w:t>
            </w:r>
            <w:proofErr w:type="gramStart"/>
            <w:r w:rsidRPr="00490B3C">
              <w:rPr>
                <w:rFonts w:ascii="Avenir Next LT Pro" w:hAnsi="Avenir Next LT Pro"/>
                <w:sz w:val="12"/>
                <w:szCs w:val="12"/>
              </w:rPr>
              <w:t>literatür</w:t>
            </w:r>
            <w:proofErr w:type="gramEnd"/>
            <w:r w:rsidRPr="00490B3C">
              <w:rPr>
                <w:rFonts w:ascii="Avenir Next LT Pro" w:hAnsi="Avenir Next LT Pro"/>
                <w:sz w:val="12"/>
                <w:szCs w:val="12"/>
              </w:rPr>
              <w:t xml:space="preserve"> bilgisine ulaşır ve eleştirel değerlendirir.</w:t>
            </w:r>
          </w:p>
        </w:tc>
        <w:tc>
          <w:tcPr>
            <w:tcW w:w="946" w:type="dxa"/>
            <w:shd w:val="clear" w:color="auto" w:fill="DAE9F7" w:themeFill="text2" w:themeFillTint="1A"/>
          </w:tcPr>
          <w:p w14:paraId="69A4122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47D64B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3073A7D" w14:textId="58ED8BE1"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029FBCB" w14:textId="34D2F0B7"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3DD6FCDD"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5C9CE7E" w14:textId="3E00C01D" w:rsidR="002147FF" w:rsidRPr="00490B3C" w:rsidRDefault="002147FF" w:rsidP="001B528F">
            <w:pPr>
              <w:rPr>
                <w:rFonts w:ascii="Avenir Next LT Pro" w:hAnsi="Avenir Next LT Pro"/>
                <w:sz w:val="12"/>
                <w:szCs w:val="12"/>
              </w:rPr>
            </w:pPr>
          </w:p>
        </w:tc>
      </w:tr>
      <w:tr w:rsidR="002147FF" w:rsidRPr="00490B3C" w14:paraId="4E57F539" w14:textId="1A0393A3" w:rsidTr="002147FF">
        <w:trPr>
          <w:cantSplit/>
          <w:trHeight w:val="178"/>
        </w:trPr>
        <w:tc>
          <w:tcPr>
            <w:tcW w:w="423" w:type="dxa"/>
            <w:vMerge/>
            <w:shd w:val="clear" w:color="auto" w:fill="CAEDFB" w:themeFill="accent4" w:themeFillTint="33"/>
            <w:textDirection w:val="btLr"/>
            <w:vAlign w:val="center"/>
          </w:tcPr>
          <w:p w14:paraId="4F3A4AD5"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0A55BB01"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15F3BEE0"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42EE62FA"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3.1.3. Klinik karar verme sürecinde, kanıta dayalı tıp ilkelerini uygular.</w:t>
            </w:r>
          </w:p>
        </w:tc>
        <w:tc>
          <w:tcPr>
            <w:tcW w:w="946" w:type="dxa"/>
            <w:shd w:val="clear" w:color="auto" w:fill="DAE9F7" w:themeFill="text2" w:themeFillTint="1A"/>
          </w:tcPr>
          <w:p w14:paraId="166B717C"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B3FDD3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51575D7E" w14:textId="2C1C2B2E"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2D4F8E48" w14:textId="1B697905"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18ABA2F2"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643A238" w14:textId="7BAF8C70" w:rsidR="002147FF" w:rsidRPr="00490B3C" w:rsidRDefault="002147FF" w:rsidP="001B528F">
            <w:pPr>
              <w:rPr>
                <w:rFonts w:ascii="Avenir Next LT Pro" w:hAnsi="Avenir Next LT Pro"/>
                <w:sz w:val="12"/>
                <w:szCs w:val="12"/>
              </w:rPr>
            </w:pPr>
          </w:p>
        </w:tc>
      </w:tr>
      <w:tr w:rsidR="002147FF" w:rsidRPr="00490B3C" w14:paraId="3D452945" w14:textId="3BB2F531" w:rsidTr="002147FF">
        <w:trPr>
          <w:cantSplit/>
          <w:trHeight w:val="266"/>
        </w:trPr>
        <w:tc>
          <w:tcPr>
            <w:tcW w:w="423" w:type="dxa"/>
            <w:vMerge/>
            <w:shd w:val="clear" w:color="auto" w:fill="CAEDFB" w:themeFill="accent4" w:themeFillTint="33"/>
            <w:textDirection w:val="btLr"/>
            <w:vAlign w:val="center"/>
          </w:tcPr>
          <w:p w14:paraId="1F6774D5"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5EF9E326"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338C057E"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1DBB80B4"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3.1.4. Sağlık hizmeti, araştırması ve eğitimine yönelik çalışmalarının etkinliğini artırmak için bilişim (yapay </w:t>
            </w:r>
            <w:proofErr w:type="gramStart"/>
            <w:r w:rsidRPr="00490B3C">
              <w:rPr>
                <w:rFonts w:ascii="Avenir Next LT Pro" w:hAnsi="Avenir Next LT Pro"/>
                <w:sz w:val="12"/>
                <w:szCs w:val="12"/>
              </w:rPr>
              <w:t>zeka</w:t>
            </w:r>
            <w:proofErr w:type="gramEnd"/>
            <w:r w:rsidRPr="00490B3C">
              <w:rPr>
                <w:rFonts w:ascii="Avenir Next LT Pro" w:hAnsi="Avenir Next LT Pro"/>
                <w:sz w:val="12"/>
                <w:szCs w:val="12"/>
              </w:rPr>
              <w:t>) teknolojilerini kullanır.</w:t>
            </w:r>
          </w:p>
        </w:tc>
        <w:tc>
          <w:tcPr>
            <w:tcW w:w="946" w:type="dxa"/>
            <w:shd w:val="clear" w:color="auto" w:fill="DAE9F7" w:themeFill="text2" w:themeFillTint="1A"/>
          </w:tcPr>
          <w:p w14:paraId="54FF927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E3FC08F"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B5250D8" w14:textId="4FB14187"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3561C7A8" w14:textId="385474CE"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344D769B" w14:textId="06FBAAE1"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5B753124" w14:textId="0B96D3F1" w:rsidR="002147FF" w:rsidRPr="00490B3C" w:rsidRDefault="002147FF" w:rsidP="001B528F">
            <w:pPr>
              <w:rPr>
                <w:rFonts w:ascii="Avenir Next LT Pro" w:hAnsi="Avenir Next LT Pro"/>
                <w:sz w:val="12"/>
                <w:szCs w:val="12"/>
              </w:rPr>
            </w:pPr>
          </w:p>
        </w:tc>
      </w:tr>
      <w:tr w:rsidR="002147FF" w:rsidRPr="00490B3C" w14:paraId="2D10FB05" w14:textId="39EB11D6" w:rsidTr="002147FF">
        <w:trPr>
          <w:cantSplit/>
          <w:trHeight w:val="266"/>
        </w:trPr>
        <w:tc>
          <w:tcPr>
            <w:tcW w:w="423" w:type="dxa"/>
            <w:vMerge/>
            <w:shd w:val="clear" w:color="auto" w:fill="CAEDFB" w:themeFill="accent4" w:themeFillTint="33"/>
            <w:textDirection w:val="btLr"/>
            <w:vAlign w:val="center"/>
          </w:tcPr>
          <w:p w14:paraId="214D1888"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25B2D26E"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583F8234"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1772E03B"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3.1.5 Bir yabancı dili kullanarak alanındaki bilgileri izleyebilmek ve meslektaşları ile iletişim kurabilir.</w:t>
            </w:r>
          </w:p>
        </w:tc>
        <w:tc>
          <w:tcPr>
            <w:tcW w:w="946" w:type="dxa"/>
            <w:shd w:val="clear" w:color="auto" w:fill="DAE9F7" w:themeFill="text2" w:themeFillTint="1A"/>
          </w:tcPr>
          <w:p w14:paraId="696FA5C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21E324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6BF97440" w14:textId="01B76CB1"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D2B855C" w14:textId="0CA71AAF"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19441973" w14:textId="0D3D886B"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0A181DD4" w14:textId="1ACBD8AD" w:rsidR="002147FF" w:rsidRPr="00490B3C" w:rsidRDefault="002147FF" w:rsidP="001B528F">
            <w:pPr>
              <w:rPr>
                <w:rFonts w:ascii="Avenir Next LT Pro" w:hAnsi="Avenir Next LT Pro"/>
                <w:sz w:val="12"/>
                <w:szCs w:val="12"/>
              </w:rPr>
            </w:pPr>
          </w:p>
        </w:tc>
      </w:tr>
      <w:tr w:rsidR="002147FF" w:rsidRPr="00490B3C" w14:paraId="23C8BB99" w14:textId="5A3D14BF" w:rsidTr="002147FF">
        <w:trPr>
          <w:cantSplit/>
          <w:trHeight w:val="116"/>
        </w:trPr>
        <w:tc>
          <w:tcPr>
            <w:tcW w:w="423" w:type="dxa"/>
            <w:vMerge/>
            <w:shd w:val="clear" w:color="auto" w:fill="CAEDFB" w:themeFill="accent4" w:themeFillTint="33"/>
            <w:textDirection w:val="btLr"/>
            <w:vAlign w:val="center"/>
          </w:tcPr>
          <w:p w14:paraId="7F7AC282" w14:textId="77777777" w:rsidR="002147FF" w:rsidRPr="00490B3C" w:rsidRDefault="002147FF" w:rsidP="001B528F">
            <w:pPr>
              <w:ind w:left="113" w:right="113"/>
              <w:jc w:val="center"/>
              <w:rPr>
                <w:rFonts w:ascii="Avenir Next LT Pro" w:hAnsi="Avenir Next LT Pro"/>
                <w:sz w:val="12"/>
                <w:szCs w:val="12"/>
              </w:rPr>
            </w:pPr>
          </w:p>
        </w:tc>
        <w:tc>
          <w:tcPr>
            <w:tcW w:w="689" w:type="dxa"/>
            <w:vMerge w:val="restart"/>
            <w:shd w:val="clear" w:color="auto" w:fill="FAE2D5" w:themeFill="accent2" w:themeFillTint="33"/>
            <w:textDirection w:val="btLr"/>
            <w:vAlign w:val="center"/>
          </w:tcPr>
          <w:p w14:paraId="2384F14F"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Yaşam Boyu Öğrenen</w:t>
            </w:r>
          </w:p>
        </w:tc>
        <w:tc>
          <w:tcPr>
            <w:tcW w:w="568" w:type="dxa"/>
            <w:vMerge w:val="restart"/>
            <w:shd w:val="clear" w:color="auto" w:fill="B3E5A1" w:themeFill="accent6" w:themeFillTint="66"/>
            <w:textDirection w:val="btLr"/>
            <w:vAlign w:val="center"/>
          </w:tcPr>
          <w:p w14:paraId="3E2A35BF" w14:textId="77777777" w:rsidR="002147FF" w:rsidRPr="00490B3C" w:rsidRDefault="002147FF" w:rsidP="001B528F">
            <w:pPr>
              <w:ind w:left="113" w:right="113"/>
              <w:jc w:val="center"/>
              <w:rPr>
                <w:rFonts w:ascii="Avenir Next LT Pro" w:hAnsi="Avenir Next LT Pro"/>
                <w:sz w:val="12"/>
                <w:szCs w:val="12"/>
              </w:rPr>
            </w:pPr>
            <w:r w:rsidRPr="00490B3C">
              <w:rPr>
                <w:rFonts w:ascii="Avenir Next LT Pro" w:hAnsi="Avenir Next LT Pro"/>
                <w:sz w:val="12"/>
                <w:szCs w:val="12"/>
              </w:rPr>
              <w:t xml:space="preserve">YETKİNLİK </w:t>
            </w:r>
            <w:proofErr w:type="gramStart"/>
            <w:r w:rsidRPr="00490B3C">
              <w:rPr>
                <w:rFonts w:ascii="Avenir Next LT Pro" w:hAnsi="Avenir Next LT Pro"/>
                <w:sz w:val="12"/>
                <w:szCs w:val="12"/>
              </w:rPr>
              <w:t>3.2</w:t>
            </w:r>
            <w:proofErr w:type="gramEnd"/>
            <w:r w:rsidRPr="00490B3C">
              <w:rPr>
                <w:rFonts w:ascii="Avenir Next LT Pro" w:hAnsi="Avenir Next LT Pro"/>
                <w:sz w:val="12"/>
                <w:szCs w:val="12"/>
              </w:rPr>
              <w:t>. Yaşam Boyu Öğrenen</w:t>
            </w:r>
          </w:p>
        </w:tc>
        <w:tc>
          <w:tcPr>
            <w:tcW w:w="1706" w:type="dxa"/>
            <w:shd w:val="clear" w:color="auto" w:fill="F2CEED" w:themeFill="accent5" w:themeFillTint="33"/>
          </w:tcPr>
          <w:p w14:paraId="745CB640"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3.2.1. Bireysel çalışma süreçlerini ve kariyer gelişimini etkili olarak yönetir.</w:t>
            </w:r>
          </w:p>
        </w:tc>
        <w:tc>
          <w:tcPr>
            <w:tcW w:w="946" w:type="dxa"/>
            <w:shd w:val="clear" w:color="auto" w:fill="DAE9F7" w:themeFill="text2" w:themeFillTint="1A"/>
          </w:tcPr>
          <w:p w14:paraId="22A1CFD9"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44A8776"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8D0133D" w14:textId="0DEAC5CF"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3B301891" w14:textId="17FDE281"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2D4E2167"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7451CF35" w14:textId="649117E2" w:rsidR="002147FF" w:rsidRPr="00490B3C" w:rsidRDefault="002147FF" w:rsidP="001B528F">
            <w:pPr>
              <w:rPr>
                <w:rFonts w:ascii="Avenir Next LT Pro" w:hAnsi="Avenir Next LT Pro"/>
                <w:sz w:val="12"/>
                <w:szCs w:val="12"/>
              </w:rPr>
            </w:pPr>
          </w:p>
        </w:tc>
      </w:tr>
      <w:tr w:rsidR="002147FF" w:rsidRPr="00490B3C" w14:paraId="63A76717" w14:textId="01870CB5" w:rsidTr="002147FF">
        <w:trPr>
          <w:cantSplit/>
          <w:trHeight w:val="104"/>
        </w:trPr>
        <w:tc>
          <w:tcPr>
            <w:tcW w:w="423" w:type="dxa"/>
            <w:vMerge/>
            <w:shd w:val="clear" w:color="auto" w:fill="CAEDFB" w:themeFill="accent4" w:themeFillTint="33"/>
            <w:textDirection w:val="btLr"/>
            <w:vAlign w:val="center"/>
          </w:tcPr>
          <w:p w14:paraId="66D1AA48"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147E73DC"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522F8162"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03836ADE"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 xml:space="preserve">Yeterlik 3.2.2. Yeni bilgileri edinme, değerlendirme, mevcut bilgileri ile </w:t>
            </w:r>
            <w:proofErr w:type="gramStart"/>
            <w:r w:rsidRPr="00490B3C">
              <w:rPr>
                <w:rFonts w:ascii="Avenir Next LT Pro" w:hAnsi="Avenir Next LT Pro"/>
                <w:sz w:val="12"/>
                <w:szCs w:val="12"/>
              </w:rPr>
              <w:t>entegre</w:t>
            </w:r>
            <w:proofErr w:type="gramEnd"/>
            <w:r w:rsidRPr="00490B3C">
              <w:rPr>
                <w:rFonts w:ascii="Avenir Next LT Pro" w:hAnsi="Avenir Next LT Pro"/>
                <w:sz w:val="12"/>
                <w:szCs w:val="12"/>
              </w:rPr>
              <w:t xml:space="preserve"> etme, mesleki durumlara uygulama ve meslek yaşamı boyunca değişen koşullara uyum sağlama becerilerini gösteri</w:t>
            </w:r>
          </w:p>
        </w:tc>
        <w:tc>
          <w:tcPr>
            <w:tcW w:w="946" w:type="dxa"/>
            <w:shd w:val="clear" w:color="auto" w:fill="DAE9F7" w:themeFill="text2" w:themeFillTint="1A"/>
          </w:tcPr>
          <w:p w14:paraId="4D26D428"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8C40DC4"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2A04BB1E" w14:textId="02B35D89"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B6272C7" w14:textId="01E72EEE"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06022E00"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4FF3753" w14:textId="29644044" w:rsidR="002147FF" w:rsidRPr="00490B3C" w:rsidRDefault="002147FF" w:rsidP="001B528F">
            <w:pPr>
              <w:rPr>
                <w:rFonts w:ascii="Avenir Next LT Pro" w:hAnsi="Avenir Next LT Pro"/>
                <w:sz w:val="12"/>
                <w:szCs w:val="12"/>
              </w:rPr>
            </w:pPr>
          </w:p>
        </w:tc>
      </w:tr>
      <w:tr w:rsidR="002147FF" w:rsidRPr="00490B3C" w14:paraId="69612265" w14:textId="3DFA2E24" w:rsidTr="002147FF">
        <w:trPr>
          <w:cantSplit/>
          <w:trHeight w:val="266"/>
        </w:trPr>
        <w:tc>
          <w:tcPr>
            <w:tcW w:w="423" w:type="dxa"/>
            <w:vMerge/>
            <w:shd w:val="clear" w:color="auto" w:fill="CAEDFB" w:themeFill="accent4" w:themeFillTint="33"/>
            <w:textDirection w:val="btLr"/>
            <w:vAlign w:val="center"/>
          </w:tcPr>
          <w:p w14:paraId="282AD026" w14:textId="77777777" w:rsidR="002147FF" w:rsidRPr="00490B3C" w:rsidRDefault="002147FF" w:rsidP="001B528F">
            <w:pPr>
              <w:ind w:left="113" w:right="113"/>
              <w:jc w:val="center"/>
              <w:rPr>
                <w:rFonts w:ascii="Avenir Next LT Pro" w:hAnsi="Avenir Next LT Pro"/>
                <w:sz w:val="12"/>
                <w:szCs w:val="12"/>
              </w:rPr>
            </w:pPr>
          </w:p>
        </w:tc>
        <w:tc>
          <w:tcPr>
            <w:tcW w:w="689" w:type="dxa"/>
            <w:vMerge/>
            <w:shd w:val="clear" w:color="auto" w:fill="FAE2D5" w:themeFill="accent2" w:themeFillTint="33"/>
            <w:vAlign w:val="center"/>
          </w:tcPr>
          <w:p w14:paraId="0D7FFFC6" w14:textId="77777777" w:rsidR="002147FF" w:rsidRPr="00490B3C" w:rsidRDefault="002147FF" w:rsidP="001B528F">
            <w:pPr>
              <w:jc w:val="center"/>
              <w:rPr>
                <w:rFonts w:ascii="Avenir Next LT Pro" w:hAnsi="Avenir Next LT Pro"/>
                <w:sz w:val="12"/>
                <w:szCs w:val="12"/>
              </w:rPr>
            </w:pPr>
          </w:p>
        </w:tc>
        <w:tc>
          <w:tcPr>
            <w:tcW w:w="568" w:type="dxa"/>
            <w:vMerge/>
            <w:shd w:val="clear" w:color="auto" w:fill="B3E5A1" w:themeFill="accent6" w:themeFillTint="66"/>
            <w:vAlign w:val="center"/>
          </w:tcPr>
          <w:p w14:paraId="02840ABA" w14:textId="77777777" w:rsidR="002147FF" w:rsidRPr="00490B3C" w:rsidRDefault="002147FF" w:rsidP="001B528F">
            <w:pPr>
              <w:jc w:val="center"/>
              <w:rPr>
                <w:rFonts w:ascii="Avenir Next LT Pro" w:hAnsi="Avenir Next LT Pro"/>
                <w:sz w:val="12"/>
                <w:szCs w:val="12"/>
              </w:rPr>
            </w:pPr>
          </w:p>
        </w:tc>
        <w:tc>
          <w:tcPr>
            <w:tcW w:w="1706" w:type="dxa"/>
            <w:shd w:val="clear" w:color="auto" w:fill="F2CEED" w:themeFill="accent5" w:themeFillTint="33"/>
          </w:tcPr>
          <w:p w14:paraId="1E9C331A" w14:textId="77777777" w:rsidR="002147FF" w:rsidRPr="00490B3C" w:rsidRDefault="002147FF" w:rsidP="001B528F">
            <w:pPr>
              <w:rPr>
                <w:rFonts w:ascii="Avenir Next LT Pro" w:hAnsi="Avenir Next LT Pro"/>
                <w:sz w:val="12"/>
                <w:szCs w:val="12"/>
              </w:rPr>
            </w:pPr>
            <w:r w:rsidRPr="00490B3C">
              <w:rPr>
                <w:rFonts w:ascii="Avenir Next LT Pro" w:hAnsi="Avenir Next LT Pro"/>
                <w:sz w:val="12"/>
                <w:szCs w:val="12"/>
              </w:rPr>
              <w:t>Yeterlik 3.2.3. Sunduğu sağlık hizmetinin niteliğini geliştirmek için doğru öğrenme kaynaklarını seçer, kendi öğrenme sürecini düzenler.</w:t>
            </w:r>
          </w:p>
        </w:tc>
        <w:tc>
          <w:tcPr>
            <w:tcW w:w="946" w:type="dxa"/>
            <w:shd w:val="clear" w:color="auto" w:fill="DAE9F7" w:themeFill="text2" w:themeFillTint="1A"/>
          </w:tcPr>
          <w:p w14:paraId="29991C71"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3EBBD4AE"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003B5E27" w14:textId="36180140"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6F27BEB6" w14:textId="1D001F8E" w:rsidR="002147FF" w:rsidRPr="00490B3C" w:rsidRDefault="00490B3C" w:rsidP="001B528F">
            <w:pPr>
              <w:rPr>
                <w:rFonts w:ascii="Avenir Next LT Pro" w:hAnsi="Avenir Next LT Pro"/>
                <w:sz w:val="12"/>
                <w:szCs w:val="12"/>
              </w:rPr>
            </w:pPr>
            <w:proofErr w:type="gramStart"/>
            <w:r w:rsidRPr="00490B3C">
              <w:rPr>
                <w:rFonts w:ascii="Avenir Next LT Pro" w:hAnsi="Avenir Next LT Pro"/>
                <w:sz w:val="12"/>
                <w:szCs w:val="12"/>
              </w:rPr>
              <w:t>x</w:t>
            </w:r>
            <w:proofErr w:type="gramEnd"/>
          </w:p>
        </w:tc>
        <w:tc>
          <w:tcPr>
            <w:tcW w:w="946" w:type="dxa"/>
            <w:shd w:val="clear" w:color="auto" w:fill="DAE9F7" w:themeFill="text2" w:themeFillTint="1A"/>
          </w:tcPr>
          <w:p w14:paraId="74931AAA" w14:textId="77777777" w:rsidR="002147FF" w:rsidRPr="00490B3C" w:rsidRDefault="002147FF" w:rsidP="001B528F">
            <w:pPr>
              <w:rPr>
                <w:rFonts w:ascii="Avenir Next LT Pro" w:hAnsi="Avenir Next LT Pro"/>
                <w:sz w:val="12"/>
                <w:szCs w:val="12"/>
              </w:rPr>
            </w:pPr>
          </w:p>
        </w:tc>
        <w:tc>
          <w:tcPr>
            <w:tcW w:w="946" w:type="dxa"/>
            <w:shd w:val="clear" w:color="auto" w:fill="DAE9F7" w:themeFill="text2" w:themeFillTint="1A"/>
          </w:tcPr>
          <w:p w14:paraId="41C8E8E4" w14:textId="1CAB5972" w:rsidR="002147FF" w:rsidRPr="00490B3C" w:rsidRDefault="002147FF" w:rsidP="001B528F">
            <w:pPr>
              <w:rPr>
                <w:rFonts w:ascii="Avenir Next LT Pro" w:hAnsi="Avenir Next LT Pro"/>
                <w:sz w:val="12"/>
                <w:szCs w:val="12"/>
              </w:rPr>
            </w:pPr>
          </w:p>
        </w:tc>
      </w:tr>
    </w:tbl>
    <w:p w14:paraId="1247863E" w14:textId="77777777" w:rsidR="002147FF" w:rsidRPr="001B528F" w:rsidRDefault="002147FF"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tbl>
      <w:tblPr>
        <w:tblStyle w:val="TabloKlavuzu"/>
        <w:tblW w:w="0" w:type="auto"/>
        <w:tblLook w:val="04A0" w:firstRow="1" w:lastRow="0" w:firstColumn="1" w:lastColumn="0" w:noHBand="0" w:noVBand="1"/>
      </w:tblPr>
      <w:tblGrid>
        <w:gridCol w:w="466"/>
        <w:gridCol w:w="903"/>
        <w:gridCol w:w="1043"/>
        <w:gridCol w:w="882"/>
        <w:gridCol w:w="578"/>
        <w:gridCol w:w="901"/>
        <w:gridCol w:w="1106"/>
        <w:gridCol w:w="1061"/>
        <w:gridCol w:w="1061"/>
        <w:gridCol w:w="1061"/>
      </w:tblGrid>
      <w:tr w:rsidR="008626BA" w:rsidRPr="00490B3C" w14:paraId="77CCFE6C" w14:textId="77777777" w:rsidTr="00490B3C">
        <w:trPr>
          <w:cantSplit/>
          <w:trHeight w:val="1134"/>
        </w:trPr>
        <w:tc>
          <w:tcPr>
            <w:tcW w:w="466" w:type="dxa"/>
            <w:shd w:val="clear" w:color="auto" w:fill="CAEDFB" w:themeFill="accent4" w:themeFillTint="33"/>
            <w:textDirection w:val="btLr"/>
            <w:vAlign w:val="center"/>
          </w:tcPr>
          <w:p w14:paraId="3066C5EB" w14:textId="77777777" w:rsidR="00CD6759" w:rsidRPr="00490B3C" w:rsidRDefault="00CD6759" w:rsidP="001B528F">
            <w:pPr>
              <w:ind w:left="113" w:right="113"/>
              <w:jc w:val="center"/>
              <w:rPr>
                <w:rFonts w:ascii="Avenir Next LT Pro" w:hAnsi="Avenir Next LT Pro"/>
                <w:sz w:val="12"/>
                <w:szCs w:val="16"/>
              </w:rPr>
            </w:pPr>
            <w:r w:rsidRPr="00490B3C">
              <w:rPr>
                <w:rFonts w:ascii="Avenir Next LT Pro" w:hAnsi="Avenir Next LT Pro"/>
                <w:b/>
                <w:bCs/>
                <w:sz w:val="12"/>
                <w:szCs w:val="16"/>
              </w:rPr>
              <w:t>Yetkinlik</w:t>
            </w:r>
          </w:p>
        </w:tc>
        <w:tc>
          <w:tcPr>
            <w:tcW w:w="903" w:type="dxa"/>
            <w:shd w:val="clear" w:color="auto" w:fill="FAE2D5" w:themeFill="accent2" w:themeFillTint="33"/>
            <w:textDirection w:val="btLr"/>
            <w:vAlign w:val="center"/>
          </w:tcPr>
          <w:p w14:paraId="71C38656" w14:textId="77777777" w:rsidR="00CD6759" w:rsidRPr="00490B3C" w:rsidRDefault="00CD6759" w:rsidP="001B528F">
            <w:pPr>
              <w:ind w:left="113" w:right="113"/>
              <w:jc w:val="center"/>
              <w:rPr>
                <w:rFonts w:ascii="Avenir Next LT Pro" w:hAnsi="Avenir Next LT Pro"/>
                <w:b/>
                <w:bCs/>
                <w:sz w:val="12"/>
                <w:szCs w:val="16"/>
              </w:rPr>
            </w:pPr>
            <w:r w:rsidRPr="00490B3C">
              <w:rPr>
                <w:rFonts w:ascii="Avenir Next LT Pro" w:hAnsi="Avenir Next LT Pro"/>
                <w:b/>
                <w:bCs/>
                <w:sz w:val="12"/>
                <w:szCs w:val="16"/>
              </w:rPr>
              <w:t>Mezun rolleri</w:t>
            </w:r>
          </w:p>
        </w:tc>
        <w:tc>
          <w:tcPr>
            <w:tcW w:w="1043" w:type="dxa"/>
            <w:shd w:val="clear" w:color="auto" w:fill="B3E5A1" w:themeFill="accent6" w:themeFillTint="66"/>
            <w:textDirection w:val="btLr"/>
            <w:vAlign w:val="center"/>
          </w:tcPr>
          <w:p w14:paraId="75057365" w14:textId="77777777" w:rsidR="00CD6759" w:rsidRPr="00490B3C" w:rsidRDefault="00CD6759" w:rsidP="001B528F">
            <w:pPr>
              <w:ind w:left="113" w:right="113"/>
              <w:jc w:val="center"/>
              <w:rPr>
                <w:rFonts w:ascii="Avenir Next LT Pro" w:hAnsi="Avenir Next LT Pro"/>
                <w:sz w:val="12"/>
                <w:szCs w:val="16"/>
              </w:rPr>
            </w:pPr>
            <w:r w:rsidRPr="00490B3C">
              <w:rPr>
                <w:rFonts w:ascii="Avenir Next LT Pro" w:hAnsi="Avenir Next LT Pro"/>
                <w:b/>
                <w:bCs/>
                <w:sz w:val="12"/>
                <w:szCs w:val="16"/>
              </w:rPr>
              <w:t>Yetkinlik</w:t>
            </w:r>
          </w:p>
        </w:tc>
        <w:tc>
          <w:tcPr>
            <w:tcW w:w="882" w:type="dxa"/>
            <w:shd w:val="clear" w:color="auto" w:fill="F2CEED" w:themeFill="accent5" w:themeFillTint="33"/>
            <w:vAlign w:val="center"/>
          </w:tcPr>
          <w:p w14:paraId="6D28E818" w14:textId="0B460369"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 xml:space="preserve">Yeterlik Alanları </w:t>
            </w:r>
            <w:r w:rsidR="00AE3F53" w:rsidRPr="00490B3C">
              <w:rPr>
                <w:rFonts w:ascii="Avenir Next LT Pro" w:hAnsi="Avenir Next LT Pro"/>
                <w:b/>
                <w:bCs/>
                <w:sz w:val="12"/>
                <w:szCs w:val="16"/>
              </w:rPr>
              <w:t>2</w:t>
            </w:r>
            <w:r w:rsidR="00AE3F53" w:rsidRPr="00490B3C">
              <w:rPr>
                <w:rFonts w:ascii="Avenir Next LT Pro" w:hAnsi="Avenir Next LT Pro"/>
                <w:sz w:val="12"/>
                <w:szCs w:val="16"/>
              </w:rPr>
              <w:t>024</w:t>
            </w:r>
          </w:p>
        </w:tc>
        <w:tc>
          <w:tcPr>
            <w:tcW w:w="578" w:type="dxa"/>
            <w:shd w:val="clear" w:color="auto" w:fill="DAE9F7" w:themeFill="text2" w:themeFillTint="1A"/>
            <w:vAlign w:val="center"/>
          </w:tcPr>
          <w:p w14:paraId="555CCB0B"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Bilgi</w:t>
            </w:r>
          </w:p>
        </w:tc>
        <w:tc>
          <w:tcPr>
            <w:tcW w:w="901" w:type="dxa"/>
            <w:shd w:val="clear" w:color="auto" w:fill="DAE9F7" w:themeFill="text2" w:themeFillTint="1A"/>
            <w:vAlign w:val="center"/>
          </w:tcPr>
          <w:p w14:paraId="63E6353E"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Beceriler</w:t>
            </w:r>
          </w:p>
        </w:tc>
        <w:tc>
          <w:tcPr>
            <w:tcW w:w="1106" w:type="dxa"/>
            <w:shd w:val="clear" w:color="auto" w:fill="DAE9F7" w:themeFill="text2" w:themeFillTint="1A"/>
            <w:vAlign w:val="center"/>
          </w:tcPr>
          <w:p w14:paraId="119579F9"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Yetkinlikler</w:t>
            </w:r>
          </w:p>
          <w:p w14:paraId="2E74EEE5"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Bağımsız</w:t>
            </w:r>
          </w:p>
          <w:p w14:paraId="56FD8BD3"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Çalışabilme</w:t>
            </w:r>
          </w:p>
          <w:p w14:paraId="57EA062D" w14:textId="77777777" w:rsidR="00CD6759" w:rsidRPr="00490B3C" w:rsidRDefault="00CD6759" w:rsidP="001B528F">
            <w:pPr>
              <w:jc w:val="center"/>
              <w:rPr>
                <w:rFonts w:ascii="Avenir Next LT Pro" w:hAnsi="Avenir Next LT Pro"/>
                <w:b/>
                <w:bCs/>
                <w:sz w:val="12"/>
                <w:szCs w:val="16"/>
              </w:rPr>
            </w:pPr>
            <w:proofErr w:type="gramStart"/>
            <w:r w:rsidRPr="00490B3C">
              <w:rPr>
                <w:rFonts w:ascii="Avenir Next LT Pro" w:hAnsi="Avenir Next LT Pro"/>
                <w:b/>
                <w:bCs/>
                <w:sz w:val="12"/>
                <w:szCs w:val="16"/>
              </w:rPr>
              <w:t>ve</w:t>
            </w:r>
            <w:proofErr w:type="gramEnd"/>
          </w:p>
          <w:p w14:paraId="47FBD519"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Sorumluluk</w:t>
            </w:r>
          </w:p>
          <w:p w14:paraId="232AF760"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Alabilme</w:t>
            </w:r>
          </w:p>
        </w:tc>
        <w:tc>
          <w:tcPr>
            <w:tcW w:w="1061" w:type="dxa"/>
            <w:shd w:val="clear" w:color="auto" w:fill="DAE9F7" w:themeFill="text2" w:themeFillTint="1A"/>
            <w:vAlign w:val="center"/>
          </w:tcPr>
          <w:p w14:paraId="4260E8CE"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Yetkinlikler</w:t>
            </w:r>
          </w:p>
          <w:p w14:paraId="1ACFF2E4"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Öğrenme</w:t>
            </w:r>
          </w:p>
        </w:tc>
        <w:tc>
          <w:tcPr>
            <w:tcW w:w="1061" w:type="dxa"/>
            <w:shd w:val="clear" w:color="auto" w:fill="DAE9F7" w:themeFill="text2" w:themeFillTint="1A"/>
            <w:vAlign w:val="center"/>
          </w:tcPr>
          <w:p w14:paraId="36A5D651"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Yetkinlikler</w:t>
            </w:r>
          </w:p>
          <w:p w14:paraId="131BB1D4"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İletişim</w:t>
            </w:r>
          </w:p>
          <w:p w14:paraId="2881C1AC" w14:textId="77777777" w:rsidR="00CD6759" w:rsidRPr="00490B3C" w:rsidRDefault="00CD6759" w:rsidP="001B528F">
            <w:pPr>
              <w:jc w:val="center"/>
              <w:rPr>
                <w:rFonts w:ascii="Avenir Next LT Pro" w:hAnsi="Avenir Next LT Pro"/>
                <w:b/>
                <w:bCs/>
                <w:sz w:val="12"/>
                <w:szCs w:val="16"/>
              </w:rPr>
            </w:pPr>
            <w:proofErr w:type="gramStart"/>
            <w:r w:rsidRPr="00490B3C">
              <w:rPr>
                <w:rFonts w:ascii="Avenir Next LT Pro" w:hAnsi="Avenir Next LT Pro"/>
                <w:b/>
                <w:bCs/>
                <w:sz w:val="12"/>
                <w:szCs w:val="16"/>
              </w:rPr>
              <w:t>ve</w:t>
            </w:r>
            <w:proofErr w:type="gramEnd"/>
          </w:p>
          <w:p w14:paraId="14EFAB0B"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Sosyal</w:t>
            </w:r>
          </w:p>
        </w:tc>
        <w:tc>
          <w:tcPr>
            <w:tcW w:w="1061" w:type="dxa"/>
            <w:shd w:val="clear" w:color="auto" w:fill="DAE9F7" w:themeFill="text2" w:themeFillTint="1A"/>
            <w:vAlign w:val="center"/>
          </w:tcPr>
          <w:p w14:paraId="49818A61"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Yetkinlikler</w:t>
            </w:r>
          </w:p>
          <w:p w14:paraId="09A68CB9"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Alana</w:t>
            </w:r>
          </w:p>
          <w:p w14:paraId="557154BF"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Özgü</w:t>
            </w:r>
          </w:p>
        </w:tc>
      </w:tr>
      <w:tr w:rsidR="008626BA" w:rsidRPr="00490B3C" w14:paraId="6BDAD6CC" w14:textId="77777777" w:rsidTr="00490B3C">
        <w:trPr>
          <w:cantSplit/>
          <w:trHeight w:val="47"/>
        </w:trPr>
        <w:tc>
          <w:tcPr>
            <w:tcW w:w="466" w:type="dxa"/>
            <w:shd w:val="clear" w:color="auto" w:fill="CAEDFB" w:themeFill="accent4" w:themeFillTint="33"/>
            <w:textDirection w:val="btLr"/>
            <w:vAlign w:val="center"/>
          </w:tcPr>
          <w:p w14:paraId="0C222E08" w14:textId="77777777" w:rsidR="00CD6759" w:rsidRPr="00490B3C" w:rsidRDefault="00CD6759" w:rsidP="001B528F">
            <w:pPr>
              <w:ind w:left="113" w:right="113"/>
              <w:jc w:val="center"/>
              <w:rPr>
                <w:rFonts w:ascii="Avenir Next LT Pro" w:hAnsi="Avenir Next LT Pro"/>
                <w:b/>
                <w:bCs/>
                <w:sz w:val="12"/>
                <w:szCs w:val="16"/>
              </w:rPr>
            </w:pPr>
          </w:p>
        </w:tc>
        <w:tc>
          <w:tcPr>
            <w:tcW w:w="903" w:type="dxa"/>
            <w:shd w:val="clear" w:color="auto" w:fill="FAE2D5" w:themeFill="accent2" w:themeFillTint="33"/>
            <w:textDirection w:val="btLr"/>
            <w:vAlign w:val="center"/>
          </w:tcPr>
          <w:p w14:paraId="164C9664" w14:textId="77777777" w:rsidR="00CD6759" w:rsidRPr="00490B3C" w:rsidRDefault="00CD6759" w:rsidP="001B528F">
            <w:pPr>
              <w:ind w:left="113" w:right="113"/>
              <w:jc w:val="center"/>
              <w:rPr>
                <w:rFonts w:ascii="Avenir Next LT Pro" w:hAnsi="Avenir Next LT Pro"/>
                <w:b/>
                <w:bCs/>
                <w:sz w:val="12"/>
                <w:szCs w:val="16"/>
              </w:rPr>
            </w:pPr>
          </w:p>
        </w:tc>
        <w:tc>
          <w:tcPr>
            <w:tcW w:w="1043" w:type="dxa"/>
            <w:shd w:val="clear" w:color="auto" w:fill="B3E5A1" w:themeFill="accent6" w:themeFillTint="66"/>
            <w:textDirection w:val="btLr"/>
            <w:vAlign w:val="center"/>
          </w:tcPr>
          <w:p w14:paraId="1332379F" w14:textId="77777777" w:rsidR="00CD6759" w:rsidRPr="00490B3C" w:rsidRDefault="00CD6759" w:rsidP="001B528F">
            <w:pPr>
              <w:ind w:left="113" w:right="113"/>
              <w:jc w:val="center"/>
              <w:rPr>
                <w:rFonts w:ascii="Avenir Next LT Pro" w:hAnsi="Avenir Next LT Pro"/>
                <w:b/>
                <w:bCs/>
                <w:sz w:val="12"/>
                <w:szCs w:val="16"/>
              </w:rPr>
            </w:pPr>
          </w:p>
        </w:tc>
        <w:tc>
          <w:tcPr>
            <w:tcW w:w="882" w:type="dxa"/>
            <w:shd w:val="clear" w:color="auto" w:fill="F2CEED" w:themeFill="accent5" w:themeFillTint="33"/>
            <w:vAlign w:val="center"/>
          </w:tcPr>
          <w:p w14:paraId="088C9892" w14:textId="77777777" w:rsidR="00CD6759" w:rsidRPr="00490B3C" w:rsidRDefault="00CD6759" w:rsidP="001B528F">
            <w:pPr>
              <w:jc w:val="center"/>
              <w:rPr>
                <w:rFonts w:ascii="Avenir Next LT Pro" w:hAnsi="Avenir Next LT Pro"/>
                <w:b/>
                <w:bCs/>
                <w:sz w:val="12"/>
                <w:szCs w:val="16"/>
              </w:rPr>
            </w:pPr>
          </w:p>
        </w:tc>
        <w:tc>
          <w:tcPr>
            <w:tcW w:w="578" w:type="dxa"/>
            <w:shd w:val="clear" w:color="auto" w:fill="DAE9F7" w:themeFill="text2" w:themeFillTint="1A"/>
            <w:vAlign w:val="center"/>
          </w:tcPr>
          <w:p w14:paraId="14C5C94C"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1</w:t>
            </w:r>
            <w:r w:rsidRPr="00490B3C">
              <w:rPr>
                <w:rFonts w:ascii="Avenir Next LT Pro" w:hAnsi="Avenir Next LT Pro"/>
                <w:sz w:val="12"/>
                <w:szCs w:val="16"/>
              </w:rPr>
              <w:t>-2</w:t>
            </w:r>
          </w:p>
        </w:tc>
        <w:tc>
          <w:tcPr>
            <w:tcW w:w="901" w:type="dxa"/>
            <w:shd w:val="clear" w:color="auto" w:fill="DAE9F7" w:themeFill="text2" w:themeFillTint="1A"/>
            <w:vAlign w:val="center"/>
          </w:tcPr>
          <w:p w14:paraId="02C81B31"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1</w:t>
            </w:r>
            <w:r w:rsidRPr="00490B3C">
              <w:rPr>
                <w:rFonts w:ascii="Avenir Next LT Pro" w:hAnsi="Avenir Next LT Pro"/>
                <w:sz w:val="12"/>
                <w:szCs w:val="16"/>
              </w:rPr>
              <w:t>-2</w:t>
            </w:r>
          </w:p>
        </w:tc>
        <w:tc>
          <w:tcPr>
            <w:tcW w:w="1106" w:type="dxa"/>
            <w:shd w:val="clear" w:color="auto" w:fill="DAE9F7" w:themeFill="text2" w:themeFillTint="1A"/>
            <w:vAlign w:val="center"/>
          </w:tcPr>
          <w:p w14:paraId="51C7CB37"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1</w:t>
            </w:r>
            <w:r w:rsidRPr="00490B3C">
              <w:rPr>
                <w:rFonts w:ascii="Avenir Next LT Pro" w:hAnsi="Avenir Next LT Pro"/>
                <w:sz w:val="12"/>
                <w:szCs w:val="16"/>
              </w:rPr>
              <w:t>-2-3</w:t>
            </w:r>
          </w:p>
        </w:tc>
        <w:tc>
          <w:tcPr>
            <w:tcW w:w="1061" w:type="dxa"/>
            <w:shd w:val="clear" w:color="auto" w:fill="DAE9F7" w:themeFill="text2" w:themeFillTint="1A"/>
            <w:vAlign w:val="center"/>
          </w:tcPr>
          <w:p w14:paraId="78CBE175"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1</w:t>
            </w:r>
            <w:r w:rsidRPr="00490B3C">
              <w:rPr>
                <w:rFonts w:ascii="Avenir Next LT Pro" w:hAnsi="Avenir Next LT Pro"/>
                <w:sz w:val="12"/>
                <w:szCs w:val="16"/>
              </w:rPr>
              <w:t>-2-3</w:t>
            </w:r>
          </w:p>
        </w:tc>
        <w:tc>
          <w:tcPr>
            <w:tcW w:w="1061" w:type="dxa"/>
            <w:shd w:val="clear" w:color="auto" w:fill="DAE9F7" w:themeFill="text2" w:themeFillTint="1A"/>
            <w:vAlign w:val="center"/>
          </w:tcPr>
          <w:p w14:paraId="40954C9A"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1</w:t>
            </w:r>
            <w:r w:rsidRPr="00490B3C">
              <w:rPr>
                <w:rFonts w:ascii="Avenir Next LT Pro" w:hAnsi="Avenir Next LT Pro"/>
                <w:sz w:val="12"/>
                <w:szCs w:val="16"/>
              </w:rPr>
              <w:t>-2-3-4-5</w:t>
            </w:r>
          </w:p>
        </w:tc>
        <w:tc>
          <w:tcPr>
            <w:tcW w:w="1061" w:type="dxa"/>
            <w:shd w:val="clear" w:color="auto" w:fill="DAE9F7" w:themeFill="text2" w:themeFillTint="1A"/>
            <w:vAlign w:val="center"/>
          </w:tcPr>
          <w:p w14:paraId="3AA8769A" w14:textId="77777777" w:rsidR="00CD6759" w:rsidRPr="00490B3C" w:rsidRDefault="00CD6759" w:rsidP="001B528F">
            <w:pPr>
              <w:jc w:val="center"/>
              <w:rPr>
                <w:rFonts w:ascii="Avenir Next LT Pro" w:hAnsi="Avenir Next LT Pro"/>
                <w:b/>
                <w:bCs/>
                <w:sz w:val="12"/>
                <w:szCs w:val="16"/>
              </w:rPr>
            </w:pPr>
            <w:r w:rsidRPr="00490B3C">
              <w:rPr>
                <w:rFonts w:ascii="Avenir Next LT Pro" w:hAnsi="Avenir Next LT Pro"/>
                <w:b/>
                <w:bCs/>
                <w:sz w:val="12"/>
                <w:szCs w:val="16"/>
              </w:rPr>
              <w:t>1</w:t>
            </w:r>
            <w:r w:rsidRPr="00490B3C">
              <w:rPr>
                <w:rFonts w:ascii="Avenir Next LT Pro" w:hAnsi="Avenir Next LT Pro"/>
                <w:sz w:val="12"/>
                <w:szCs w:val="16"/>
              </w:rPr>
              <w:t>-2</w:t>
            </w:r>
          </w:p>
        </w:tc>
      </w:tr>
      <w:tr w:rsidR="00490B3C" w:rsidRPr="00490B3C" w14:paraId="6555E097" w14:textId="77777777" w:rsidTr="00490B3C">
        <w:trPr>
          <w:cantSplit/>
          <w:trHeight w:val="154"/>
        </w:trPr>
        <w:tc>
          <w:tcPr>
            <w:tcW w:w="466" w:type="dxa"/>
            <w:vMerge w:val="restart"/>
            <w:shd w:val="clear" w:color="auto" w:fill="CAEDFB" w:themeFill="accent4" w:themeFillTint="33"/>
            <w:textDirection w:val="btLr"/>
            <w:vAlign w:val="center"/>
          </w:tcPr>
          <w:p w14:paraId="456F3CAE"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YETKİNLİK ALANI-1 / Mesleki Uygulamalar</w:t>
            </w:r>
          </w:p>
        </w:tc>
        <w:tc>
          <w:tcPr>
            <w:tcW w:w="903" w:type="dxa"/>
            <w:vMerge w:val="restart"/>
            <w:shd w:val="clear" w:color="auto" w:fill="FAE2D5" w:themeFill="accent2" w:themeFillTint="33"/>
            <w:textDirection w:val="btLr"/>
            <w:vAlign w:val="center"/>
          </w:tcPr>
          <w:p w14:paraId="5777C0B1"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Hekimlik Alanında Uzman</w:t>
            </w:r>
          </w:p>
        </w:tc>
        <w:tc>
          <w:tcPr>
            <w:tcW w:w="1043" w:type="dxa"/>
            <w:vMerge w:val="restart"/>
            <w:shd w:val="clear" w:color="auto" w:fill="B3E5A1" w:themeFill="accent6" w:themeFillTint="66"/>
            <w:textDirection w:val="btLr"/>
            <w:vAlign w:val="center"/>
          </w:tcPr>
          <w:p w14:paraId="28282C34"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1.1</w:t>
            </w:r>
            <w:proofErr w:type="gramEnd"/>
            <w:r w:rsidRPr="00490B3C">
              <w:rPr>
                <w:rFonts w:ascii="Avenir Next LT Pro" w:hAnsi="Avenir Next LT Pro"/>
                <w:sz w:val="12"/>
                <w:szCs w:val="16"/>
              </w:rPr>
              <w:t>. Sağlık Hizmeti Sunucusu</w:t>
            </w:r>
          </w:p>
        </w:tc>
        <w:tc>
          <w:tcPr>
            <w:tcW w:w="882" w:type="dxa"/>
            <w:shd w:val="clear" w:color="auto" w:fill="F2CEED" w:themeFill="accent5" w:themeFillTint="33"/>
          </w:tcPr>
          <w:p w14:paraId="2834A1EE" w14:textId="59520910"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1.1.1. </w:t>
            </w:r>
          </w:p>
        </w:tc>
        <w:tc>
          <w:tcPr>
            <w:tcW w:w="578" w:type="dxa"/>
            <w:shd w:val="clear" w:color="auto" w:fill="DAE9F7" w:themeFill="text2" w:themeFillTint="1A"/>
          </w:tcPr>
          <w:p w14:paraId="0634F58A" w14:textId="3C3145E5"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38BC6CF3" w14:textId="495328B3"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2FAC7A80"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6E43A46"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C9C44A0"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201ACFB" w14:textId="77777777" w:rsidR="00490B3C" w:rsidRPr="00490B3C" w:rsidRDefault="00490B3C" w:rsidP="00490B3C">
            <w:pPr>
              <w:rPr>
                <w:rFonts w:ascii="Avenir Next LT Pro" w:hAnsi="Avenir Next LT Pro"/>
                <w:sz w:val="12"/>
                <w:szCs w:val="16"/>
              </w:rPr>
            </w:pPr>
          </w:p>
        </w:tc>
      </w:tr>
      <w:tr w:rsidR="00490B3C" w:rsidRPr="00490B3C" w14:paraId="4EA61869" w14:textId="77777777" w:rsidTr="00490B3C">
        <w:trPr>
          <w:cantSplit/>
          <w:trHeight w:val="129"/>
        </w:trPr>
        <w:tc>
          <w:tcPr>
            <w:tcW w:w="466" w:type="dxa"/>
            <w:vMerge/>
            <w:shd w:val="clear" w:color="auto" w:fill="CAEDFB" w:themeFill="accent4" w:themeFillTint="33"/>
            <w:textDirection w:val="btLr"/>
            <w:vAlign w:val="center"/>
          </w:tcPr>
          <w:p w14:paraId="2A95DEAB"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528C097B"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615498D6"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05782BD4" w14:textId="1EC10DB1"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Yeterlik 1.1.2.</w:t>
            </w:r>
          </w:p>
        </w:tc>
        <w:tc>
          <w:tcPr>
            <w:tcW w:w="578" w:type="dxa"/>
            <w:shd w:val="clear" w:color="auto" w:fill="DAE9F7" w:themeFill="text2" w:themeFillTint="1A"/>
          </w:tcPr>
          <w:p w14:paraId="6E360E93" w14:textId="164D31F2"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2AD9FDD6" w14:textId="2A81DF5E"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07EBCBE5"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BF9B8C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6337B8C"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0177310" w14:textId="77777777" w:rsidR="00490B3C" w:rsidRPr="00490B3C" w:rsidRDefault="00490B3C" w:rsidP="00490B3C">
            <w:pPr>
              <w:rPr>
                <w:rFonts w:ascii="Avenir Next LT Pro" w:hAnsi="Avenir Next LT Pro"/>
                <w:sz w:val="12"/>
                <w:szCs w:val="16"/>
              </w:rPr>
            </w:pPr>
          </w:p>
        </w:tc>
      </w:tr>
      <w:tr w:rsidR="00490B3C" w:rsidRPr="00490B3C" w14:paraId="38EFB3C2" w14:textId="77777777" w:rsidTr="00490B3C">
        <w:trPr>
          <w:cantSplit/>
          <w:trHeight w:val="117"/>
        </w:trPr>
        <w:tc>
          <w:tcPr>
            <w:tcW w:w="466" w:type="dxa"/>
            <w:vMerge/>
            <w:shd w:val="clear" w:color="auto" w:fill="CAEDFB" w:themeFill="accent4" w:themeFillTint="33"/>
            <w:textDirection w:val="btLr"/>
            <w:vAlign w:val="center"/>
          </w:tcPr>
          <w:p w14:paraId="550347B0"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79E21914"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71E914EA"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5D45091" w14:textId="6F370714"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1.1.3. </w:t>
            </w:r>
          </w:p>
        </w:tc>
        <w:tc>
          <w:tcPr>
            <w:tcW w:w="578" w:type="dxa"/>
            <w:shd w:val="clear" w:color="auto" w:fill="DAE9F7" w:themeFill="text2" w:themeFillTint="1A"/>
          </w:tcPr>
          <w:p w14:paraId="0D239263" w14:textId="5362D371"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28B38CEC" w14:textId="11567C08"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0B3212F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B0EC11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013232B"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938F3DA" w14:textId="77777777" w:rsidR="00490B3C" w:rsidRPr="00490B3C" w:rsidRDefault="00490B3C" w:rsidP="00490B3C">
            <w:pPr>
              <w:rPr>
                <w:rFonts w:ascii="Avenir Next LT Pro" w:hAnsi="Avenir Next LT Pro"/>
                <w:sz w:val="12"/>
                <w:szCs w:val="16"/>
              </w:rPr>
            </w:pPr>
          </w:p>
        </w:tc>
      </w:tr>
      <w:tr w:rsidR="00490B3C" w:rsidRPr="00490B3C" w14:paraId="5B746933" w14:textId="77777777" w:rsidTr="00490B3C">
        <w:trPr>
          <w:cantSplit/>
          <w:trHeight w:val="104"/>
        </w:trPr>
        <w:tc>
          <w:tcPr>
            <w:tcW w:w="466" w:type="dxa"/>
            <w:vMerge/>
            <w:shd w:val="clear" w:color="auto" w:fill="CAEDFB" w:themeFill="accent4" w:themeFillTint="33"/>
            <w:textDirection w:val="btLr"/>
            <w:vAlign w:val="center"/>
          </w:tcPr>
          <w:p w14:paraId="5ECFF0D7"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6A57605D"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3518BE15"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140ED7E" w14:textId="2D178AEB"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1.1.4. </w:t>
            </w:r>
          </w:p>
        </w:tc>
        <w:tc>
          <w:tcPr>
            <w:tcW w:w="578" w:type="dxa"/>
            <w:shd w:val="clear" w:color="auto" w:fill="DAE9F7" w:themeFill="text2" w:themeFillTint="1A"/>
          </w:tcPr>
          <w:p w14:paraId="02E3C7A7" w14:textId="3DE0FA8D"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776F1314" w14:textId="7AF8BD2C"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7B3BD60F"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18FEEAB"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9C3DB48"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9C025BB" w14:textId="77777777" w:rsidR="00490B3C" w:rsidRPr="00490B3C" w:rsidRDefault="00490B3C" w:rsidP="00490B3C">
            <w:pPr>
              <w:rPr>
                <w:rFonts w:ascii="Avenir Next LT Pro" w:hAnsi="Avenir Next LT Pro"/>
                <w:sz w:val="12"/>
                <w:szCs w:val="16"/>
              </w:rPr>
            </w:pPr>
          </w:p>
        </w:tc>
      </w:tr>
      <w:tr w:rsidR="00490B3C" w:rsidRPr="00490B3C" w14:paraId="016F9896" w14:textId="77777777" w:rsidTr="00490B3C">
        <w:trPr>
          <w:cantSplit/>
          <w:trHeight w:val="78"/>
        </w:trPr>
        <w:tc>
          <w:tcPr>
            <w:tcW w:w="466" w:type="dxa"/>
            <w:vMerge/>
            <w:shd w:val="clear" w:color="auto" w:fill="CAEDFB" w:themeFill="accent4" w:themeFillTint="33"/>
            <w:textDirection w:val="btLr"/>
            <w:vAlign w:val="center"/>
          </w:tcPr>
          <w:p w14:paraId="1BF4A385"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1331DE91"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7B340B75"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6A87CD8" w14:textId="30516176"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1.1.5. </w:t>
            </w:r>
          </w:p>
        </w:tc>
        <w:tc>
          <w:tcPr>
            <w:tcW w:w="578" w:type="dxa"/>
            <w:shd w:val="clear" w:color="auto" w:fill="DAE9F7" w:themeFill="text2" w:themeFillTint="1A"/>
          </w:tcPr>
          <w:p w14:paraId="58CA2F54" w14:textId="337E4BE7"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5F868095" w14:textId="0F32ADC5"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45FFB08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D23905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8664CE0"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67A00869" w14:textId="77777777" w:rsidR="00490B3C" w:rsidRPr="00490B3C" w:rsidRDefault="00490B3C" w:rsidP="00490B3C">
            <w:pPr>
              <w:rPr>
                <w:rFonts w:ascii="Avenir Next LT Pro" w:hAnsi="Avenir Next LT Pro"/>
                <w:sz w:val="12"/>
                <w:szCs w:val="16"/>
              </w:rPr>
            </w:pPr>
          </w:p>
        </w:tc>
      </w:tr>
      <w:tr w:rsidR="00490B3C" w:rsidRPr="00490B3C" w14:paraId="0B716BD4" w14:textId="77777777" w:rsidTr="00490B3C">
        <w:trPr>
          <w:cantSplit/>
          <w:trHeight w:val="168"/>
        </w:trPr>
        <w:tc>
          <w:tcPr>
            <w:tcW w:w="466" w:type="dxa"/>
            <w:vMerge/>
            <w:shd w:val="clear" w:color="auto" w:fill="CAEDFB" w:themeFill="accent4" w:themeFillTint="33"/>
            <w:textDirection w:val="btLr"/>
            <w:vAlign w:val="center"/>
          </w:tcPr>
          <w:p w14:paraId="313D704F"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1D0A5AEC"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314ED502"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384E7193" w14:textId="3D14C81B"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1.1.6. </w:t>
            </w:r>
          </w:p>
        </w:tc>
        <w:tc>
          <w:tcPr>
            <w:tcW w:w="578" w:type="dxa"/>
            <w:shd w:val="clear" w:color="auto" w:fill="DAE9F7" w:themeFill="text2" w:themeFillTint="1A"/>
          </w:tcPr>
          <w:p w14:paraId="3467ED4E" w14:textId="264111AB"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1207A3DA" w14:textId="294FA251"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4A25A5DB"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1589D3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F94654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AFF33C1" w14:textId="77777777" w:rsidR="00490B3C" w:rsidRPr="00490B3C" w:rsidRDefault="00490B3C" w:rsidP="00490B3C">
            <w:pPr>
              <w:rPr>
                <w:rFonts w:ascii="Avenir Next LT Pro" w:hAnsi="Avenir Next LT Pro"/>
                <w:sz w:val="12"/>
                <w:szCs w:val="16"/>
              </w:rPr>
            </w:pPr>
          </w:p>
        </w:tc>
      </w:tr>
      <w:tr w:rsidR="00490B3C" w:rsidRPr="00490B3C" w14:paraId="2FA084B4" w14:textId="77777777" w:rsidTr="00490B3C">
        <w:trPr>
          <w:cantSplit/>
          <w:trHeight w:val="113"/>
        </w:trPr>
        <w:tc>
          <w:tcPr>
            <w:tcW w:w="466" w:type="dxa"/>
            <w:vMerge/>
            <w:shd w:val="clear" w:color="auto" w:fill="CAEDFB" w:themeFill="accent4" w:themeFillTint="33"/>
            <w:textDirection w:val="btLr"/>
            <w:vAlign w:val="center"/>
          </w:tcPr>
          <w:p w14:paraId="19424908"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1EF88768"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3F6F6FE8"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3124E9EE" w14:textId="614D7E49"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1.1.7. </w:t>
            </w:r>
          </w:p>
        </w:tc>
        <w:tc>
          <w:tcPr>
            <w:tcW w:w="578" w:type="dxa"/>
            <w:shd w:val="clear" w:color="auto" w:fill="DAE9F7" w:themeFill="text2" w:themeFillTint="1A"/>
          </w:tcPr>
          <w:p w14:paraId="702F1059" w14:textId="6F12C50E"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58930BB5" w14:textId="3E1E9CCD"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1C3515D1"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B92BE7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7A1459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0F705A6" w14:textId="77777777" w:rsidR="00490B3C" w:rsidRPr="00490B3C" w:rsidRDefault="00490B3C" w:rsidP="00490B3C">
            <w:pPr>
              <w:rPr>
                <w:rFonts w:ascii="Avenir Next LT Pro" w:hAnsi="Avenir Next LT Pro"/>
                <w:sz w:val="12"/>
                <w:szCs w:val="16"/>
              </w:rPr>
            </w:pPr>
          </w:p>
        </w:tc>
      </w:tr>
      <w:tr w:rsidR="00490B3C" w:rsidRPr="00490B3C" w14:paraId="0DFFF108" w14:textId="77777777" w:rsidTr="00490B3C">
        <w:trPr>
          <w:cantSplit/>
          <w:trHeight w:val="58"/>
        </w:trPr>
        <w:tc>
          <w:tcPr>
            <w:tcW w:w="466" w:type="dxa"/>
            <w:vMerge/>
            <w:shd w:val="clear" w:color="auto" w:fill="CAEDFB" w:themeFill="accent4" w:themeFillTint="33"/>
            <w:textDirection w:val="btLr"/>
            <w:vAlign w:val="center"/>
          </w:tcPr>
          <w:p w14:paraId="3C0FA73C"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3F8F8B54"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00E0E9E4"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4F79712C" w14:textId="74F2A57C"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1.1.8. </w:t>
            </w:r>
          </w:p>
        </w:tc>
        <w:tc>
          <w:tcPr>
            <w:tcW w:w="578" w:type="dxa"/>
            <w:shd w:val="clear" w:color="auto" w:fill="DAE9F7" w:themeFill="text2" w:themeFillTint="1A"/>
          </w:tcPr>
          <w:p w14:paraId="00F7784F" w14:textId="377241E9"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30CF2D0A" w14:textId="35574E87"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16FFB745"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6B26A0D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3F5B807"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4A1CB45" w14:textId="77777777" w:rsidR="00490B3C" w:rsidRPr="00490B3C" w:rsidRDefault="00490B3C" w:rsidP="00490B3C">
            <w:pPr>
              <w:rPr>
                <w:rFonts w:ascii="Avenir Next LT Pro" w:hAnsi="Avenir Next LT Pro"/>
                <w:sz w:val="12"/>
                <w:szCs w:val="16"/>
              </w:rPr>
            </w:pPr>
          </w:p>
        </w:tc>
      </w:tr>
      <w:tr w:rsidR="00490B3C" w:rsidRPr="00490B3C" w14:paraId="12208F93" w14:textId="77777777" w:rsidTr="00490B3C">
        <w:trPr>
          <w:cantSplit/>
          <w:trHeight w:val="144"/>
        </w:trPr>
        <w:tc>
          <w:tcPr>
            <w:tcW w:w="466" w:type="dxa"/>
            <w:vMerge/>
            <w:shd w:val="clear" w:color="auto" w:fill="CAEDFB" w:themeFill="accent4" w:themeFillTint="33"/>
            <w:textDirection w:val="btLr"/>
            <w:vAlign w:val="center"/>
          </w:tcPr>
          <w:p w14:paraId="2ECE8704"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441E6664"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5D4ADE2C"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C3A21A4" w14:textId="591E6BDD"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1.1.9. </w:t>
            </w:r>
          </w:p>
        </w:tc>
        <w:tc>
          <w:tcPr>
            <w:tcW w:w="578" w:type="dxa"/>
            <w:shd w:val="clear" w:color="auto" w:fill="DAE9F7" w:themeFill="text2" w:themeFillTint="1A"/>
          </w:tcPr>
          <w:p w14:paraId="7D295A61" w14:textId="716C646F"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367D3838" w14:textId="6655FCE5"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7CE29548"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B85DC4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961343C"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11DDFD4" w14:textId="77777777" w:rsidR="00490B3C" w:rsidRPr="00490B3C" w:rsidRDefault="00490B3C" w:rsidP="00490B3C">
            <w:pPr>
              <w:rPr>
                <w:rFonts w:ascii="Avenir Next LT Pro" w:hAnsi="Avenir Next LT Pro"/>
                <w:sz w:val="12"/>
                <w:szCs w:val="16"/>
              </w:rPr>
            </w:pPr>
          </w:p>
        </w:tc>
      </w:tr>
      <w:tr w:rsidR="00490B3C" w:rsidRPr="00490B3C" w14:paraId="2C03C302" w14:textId="77777777" w:rsidTr="00490B3C">
        <w:trPr>
          <w:cantSplit/>
          <w:trHeight w:val="47"/>
        </w:trPr>
        <w:tc>
          <w:tcPr>
            <w:tcW w:w="466" w:type="dxa"/>
            <w:vMerge w:val="restart"/>
            <w:shd w:val="clear" w:color="auto" w:fill="CAEDFB" w:themeFill="accent4" w:themeFillTint="33"/>
            <w:textDirection w:val="btLr"/>
            <w:vAlign w:val="center"/>
          </w:tcPr>
          <w:p w14:paraId="0630BFCA"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YETKİNLİK ALANI-2 / Mesleki Değerler ve Yaklaşımlar</w:t>
            </w:r>
          </w:p>
        </w:tc>
        <w:tc>
          <w:tcPr>
            <w:tcW w:w="903" w:type="dxa"/>
            <w:vMerge w:val="restart"/>
            <w:shd w:val="clear" w:color="auto" w:fill="FAE2D5" w:themeFill="accent2" w:themeFillTint="33"/>
            <w:textDirection w:val="btLr"/>
            <w:vAlign w:val="center"/>
          </w:tcPr>
          <w:p w14:paraId="173A6381" w14:textId="77777777" w:rsidR="00490B3C" w:rsidRPr="00490B3C" w:rsidRDefault="00490B3C" w:rsidP="00490B3C">
            <w:pPr>
              <w:jc w:val="center"/>
              <w:rPr>
                <w:rFonts w:ascii="Avenir Next LT Pro" w:hAnsi="Avenir Next LT Pro"/>
                <w:sz w:val="12"/>
                <w:szCs w:val="16"/>
              </w:rPr>
            </w:pPr>
            <w:r w:rsidRPr="00490B3C">
              <w:rPr>
                <w:rFonts w:ascii="Avenir Next LT Pro" w:hAnsi="Avenir Next LT Pro"/>
                <w:sz w:val="12"/>
                <w:szCs w:val="16"/>
              </w:rPr>
              <w:t xml:space="preserve">Mesleki Etik ve profesyonel ilkeleri benimseyen, </w:t>
            </w:r>
            <w:proofErr w:type="spellStart"/>
            <w:r w:rsidRPr="00490B3C">
              <w:rPr>
                <w:rFonts w:ascii="Avenir Next LT Pro" w:hAnsi="Avenir Next LT Pro"/>
                <w:sz w:val="12"/>
                <w:szCs w:val="16"/>
              </w:rPr>
              <w:t>mesleklerarası</w:t>
            </w:r>
            <w:proofErr w:type="spellEnd"/>
            <w:r w:rsidRPr="00490B3C">
              <w:rPr>
                <w:rFonts w:ascii="Avenir Next LT Pro" w:hAnsi="Avenir Next LT Pro"/>
                <w:sz w:val="12"/>
                <w:szCs w:val="16"/>
              </w:rPr>
              <w:t xml:space="preserve"> işbirliği kurabilen</w:t>
            </w:r>
          </w:p>
          <w:p w14:paraId="36080B67" w14:textId="77777777" w:rsidR="00490B3C" w:rsidRPr="00490B3C" w:rsidRDefault="00490B3C" w:rsidP="00490B3C">
            <w:pPr>
              <w:ind w:left="113" w:right="113"/>
              <w:jc w:val="center"/>
              <w:rPr>
                <w:rFonts w:ascii="Avenir Next LT Pro" w:hAnsi="Avenir Next LT Pro"/>
                <w:sz w:val="12"/>
                <w:szCs w:val="16"/>
              </w:rPr>
            </w:pPr>
          </w:p>
        </w:tc>
        <w:tc>
          <w:tcPr>
            <w:tcW w:w="1043" w:type="dxa"/>
            <w:vMerge w:val="restart"/>
            <w:shd w:val="clear" w:color="auto" w:fill="B3E5A1" w:themeFill="accent6" w:themeFillTint="66"/>
            <w:textDirection w:val="btLr"/>
            <w:vAlign w:val="center"/>
          </w:tcPr>
          <w:p w14:paraId="6DAA4974"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2.1</w:t>
            </w:r>
            <w:proofErr w:type="gramEnd"/>
            <w:r w:rsidRPr="00490B3C">
              <w:rPr>
                <w:rFonts w:ascii="Avenir Next LT Pro" w:hAnsi="Avenir Next LT Pro"/>
                <w:sz w:val="12"/>
                <w:szCs w:val="16"/>
              </w:rPr>
              <w:t>. Mesleki Etik ve Profesyonel İlkeleri Benimseyen (</w:t>
            </w:r>
            <w:proofErr w:type="spellStart"/>
            <w:r w:rsidRPr="00490B3C">
              <w:rPr>
                <w:rFonts w:ascii="Avenir Next LT Pro" w:hAnsi="Avenir Next LT Pro"/>
                <w:sz w:val="12"/>
                <w:szCs w:val="16"/>
              </w:rPr>
              <w:t>mesleklerarası</w:t>
            </w:r>
            <w:proofErr w:type="spellEnd"/>
            <w:r w:rsidRPr="00490B3C">
              <w:rPr>
                <w:rFonts w:ascii="Avenir Next LT Pro" w:hAnsi="Avenir Next LT Pro"/>
                <w:sz w:val="12"/>
                <w:szCs w:val="16"/>
              </w:rPr>
              <w:t xml:space="preserve"> işbirliği kurabilen)</w:t>
            </w:r>
          </w:p>
        </w:tc>
        <w:tc>
          <w:tcPr>
            <w:tcW w:w="882" w:type="dxa"/>
            <w:shd w:val="clear" w:color="auto" w:fill="F2CEED" w:themeFill="accent5" w:themeFillTint="33"/>
          </w:tcPr>
          <w:p w14:paraId="38D0DB94" w14:textId="7F1CDDCA"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2.1.1. </w:t>
            </w:r>
          </w:p>
        </w:tc>
        <w:tc>
          <w:tcPr>
            <w:tcW w:w="578" w:type="dxa"/>
            <w:shd w:val="clear" w:color="auto" w:fill="DAE9F7" w:themeFill="text2" w:themeFillTint="1A"/>
          </w:tcPr>
          <w:p w14:paraId="3F84A118" w14:textId="0BD3BFBA"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5E24F7E0" w14:textId="556EF093"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4B46244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CEA2103"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D0167E7"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9FBCD67" w14:textId="77777777" w:rsidR="00490B3C" w:rsidRPr="00490B3C" w:rsidRDefault="00490B3C" w:rsidP="00490B3C">
            <w:pPr>
              <w:rPr>
                <w:rFonts w:ascii="Avenir Next LT Pro" w:hAnsi="Avenir Next LT Pro"/>
                <w:sz w:val="12"/>
                <w:szCs w:val="16"/>
              </w:rPr>
            </w:pPr>
          </w:p>
        </w:tc>
      </w:tr>
      <w:tr w:rsidR="00490B3C" w:rsidRPr="00490B3C" w14:paraId="2FF4347F" w14:textId="77777777" w:rsidTr="00490B3C">
        <w:trPr>
          <w:cantSplit/>
          <w:trHeight w:val="47"/>
        </w:trPr>
        <w:tc>
          <w:tcPr>
            <w:tcW w:w="466" w:type="dxa"/>
            <w:vMerge/>
            <w:shd w:val="clear" w:color="auto" w:fill="CAEDFB" w:themeFill="accent4" w:themeFillTint="33"/>
            <w:textDirection w:val="btLr"/>
            <w:vAlign w:val="center"/>
          </w:tcPr>
          <w:p w14:paraId="275CEE5B"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textDirection w:val="btLr"/>
            <w:vAlign w:val="center"/>
          </w:tcPr>
          <w:p w14:paraId="3330EF9A" w14:textId="77777777" w:rsidR="00490B3C" w:rsidRPr="00490B3C" w:rsidRDefault="00490B3C" w:rsidP="00490B3C">
            <w:pPr>
              <w:ind w:left="113" w:right="113"/>
              <w:jc w:val="center"/>
              <w:rPr>
                <w:rFonts w:ascii="Avenir Next LT Pro" w:hAnsi="Avenir Next LT Pro"/>
                <w:sz w:val="12"/>
                <w:szCs w:val="16"/>
              </w:rPr>
            </w:pPr>
          </w:p>
        </w:tc>
        <w:tc>
          <w:tcPr>
            <w:tcW w:w="1043" w:type="dxa"/>
            <w:vMerge/>
            <w:shd w:val="clear" w:color="auto" w:fill="B3E5A1" w:themeFill="accent6" w:themeFillTint="66"/>
            <w:textDirection w:val="btLr"/>
            <w:vAlign w:val="center"/>
          </w:tcPr>
          <w:p w14:paraId="7764B8EA" w14:textId="77777777" w:rsidR="00490B3C" w:rsidRPr="00490B3C" w:rsidRDefault="00490B3C" w:rsidP="00490B3C">
            <w:pPr>
              <w:ind w:left="113" w:right="113"/>
              <w:jc w:val="center"/>
              <w:rPr>
                <w:rFonts w:ascii="Avenir Next LT Pro" w:hAnsi="Avenir Next LT Pro"/>
                <w:sz w:val="12"/>
                <w:szCs w:val="16"/>
              </w:rPr>
            </w:pPr>
          </w:p>
        </w:tc>
        <w:tc>
          <w:tcPr>
            <w:tcW w:w="882" w:type="dxa"/>
            <w:shd w:val="clear" w:color="auto" w:fill="F2CEED" w:themeFill="accent5" w:themeFillTint="33"/>
          </w:tcPr>
          <w:p w14:paraId="6E16DE45" w14:textId="11758CCA"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Yeterlik 2.1.2</w:t>
            </w:r>
          </w:p>
        </w:tc>
        <w:tc>
          <w:tcPr>
            <w:tcW w:w="578" w:type="dxa"/>
            <w:shd w:val="clear" w:color="auto" w:fill="DAE9F7" w:themeFill="text2" w:themeFillTint="1A"/>
          </w:tcPr>
          <w:p w14:paraId="7E59E13E" w14:textId="1C102579"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5923022E" w14:textId="327A6647"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2F1785E3"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47833E0"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26AED1F"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B178272" w14:textId="77777777" w:rsidR="00490B3C" w:rsidRPr="00490B3C" w:rsidRDefault="00490B3C" w:rsidP="00490B3C">
            <w:pPr>
              <w:rPr>
                <w:rFonts w:ascii="Avenir Next LT Pro" w:hAnsi="Avenir Next LT Pro"/>
                <w:sz w:val="12"/>
                <w:szCs w:val="16"/>
              </w:rPr>
            </w:pPr>
          </w:p>
        </w:tc>
      </w:tr>
      <w:tr w:rsidR="00490B3C" w:rsidRPr="00490B3C" w14:paraId="1D89F384" w14:textId="77777777" w:rsidTr="00490B3C">
        <w:trPr>
          <w:cantSplit/>
          <w:trHeight w:val="108"/>
        </w:trPr>
        <w:tc>
          <w:tcPr>
            <w:tcW w:w="466" w:type="dxa"/>
            <w:vMerge/>
            <w:shd w:val="clear" w:color="auto" w:fill="CAEDFB" w:themeFill="accent4" w:themeFillTint="33"/>
            <w:textDirection w:val="btLr"/>
            <w:vAlign w:val="center"/>
          </w:tcPr>
          <w:p w14:paraId="468EB7E4"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textDirection w:val="btLr"/>
            <w:vAlign w:val="center"/>
          </w:tcPr>
          <w:p w14:paraId="6C3171CE" w14:textId="77777777" w:rsidR="00490B3C" w:rsidRPr="00490B3C" w:rsidRDefault="00490B3C" w:rsidP="00490B3C">
            <w:pPr>
              <w:ind w:left="113" w:right="113"/>
              <w:jc w:val="center"/>
              <w:rPr>
                <w:rFonts w:ascii="Avenir Next LT Pro" w:hAnsi="Avenir Next LT Pro"/>
                <w:sz w:val="12"/>
                <w:szCs w:val="16"/>
              </w:rPr>
            </w:pPr>
          </w:p>
        </w:tc>
        <w:tc>
          <w:tcPr>
            <w:tcW w:w="1043" w:type="dxa"/>
            <w:vMerge/>
            <w:shd w:val="clear" w:color="auto" w:fill="B3E5A1" w:themeFill="accent6" w:themeFillTint="66"/>
            <w:textDirection w:val="btLr"/>
            <w:vAlign w:val="center"/>
          </w:tcPr>
          <w:p w14:paraId="3FE7CCB8" w14:textId="77777777" w:rsidR="00490B3C" w:rsidRPr="00490B3C" w:rsidRDefault="00490B3C" w:rsidP="00490B3C">
            <w:pPr>
              <w:ind w:left="113" w:right="113"/>
              <w:jc w:val="center"/>
              <w:rPr>
                <w:rFonts w:ascii="Avenir Next LT Pro" w:hAnsi="Avenir Next LT Pro"/>
                <w:sz w:val="12"/>
                <w:szCs w:val="16"/>
              </w:rPr>
            </w:pPr>
          </w:p>
        </w:tc>
        <w:tc>
          <w:tcPr>
            <w:tcW w:w="882" w:type="dxa"/>
            <w:shd w:val="clear" w:color="auto" w:fill="F2CEED" w:themeFill="accent5" w:themeFillTint="33"/>
          </w:tcPr>
          <w:p w14:paraId="3AA58370" w14:textId="65A6E557"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2.1.3. </w:t>
            </w:r>
          </w:p>
        </w:tc>
        <w:tc>
          <w:tcPr>
            <w:tcW w:w="578" w:type="dxa"/>
            <w:shd w:val="clear" w:color="auto" w:fill="DAE9F7" w:themeFill="text2" w:themeFillTint="1A"/>
          </w:tcPr>
          <w:p w14:paraId="7AB03C4C" w14:textId="1CB28B09"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56061CEE" w14:textId="088C9890"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4390B0E6"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0DF4A9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13E2175"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79656BA" w14:textId="77777777" w:rsidR="00490B3C" w:rsidRPr="00490B3C" w:rsidRDefault="00490B3C" w:rsidP="00490B3C">
            <w:pPr>
              <w:rPr>
                <w:rFonts w:ascii="Avenir Next LT Pro" w:hAnsi="Avenir Next LT Pro"/>
                <w:sz w:val="12"/>
                <w:szCs w:val="16"/>
              </w:rPr>
            </w:pPr>
          </w:p>
        </w:tc>
      </w:tr>
      <w:tr w:rsidR="00490B3C" w:rsidRPr="00490B3C" w14:paraId="62524C07" w14:textId="77777777" w:rsidTr="00490B3C">
        <w:trPr>
          <w:cantSplit/>
          <w:trHeight w:val="83"/>
        </w:trPr>
        <w:tc>
          <w:tcPr>
            <w:tcW w:w="466" w:type="dxa"/>
            <w:vMerge/>
            <w:shd w:val="clear" w:color="auto" w:fill="CAEDFB" w:themeFill="accent4" w:themeFillTint="33"/>
            <w:textDirection w:val="btLr"/>
            <w:vAlign w:val="center"/>
          </w:tcPr>
          <w:p w14:paraId="504FCF8A"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textDirection w:val="btLr"/>
            <w:vAlign w:val="center"/>
          </w:tcPr>
          <w:p w14:paraId="20D9D101" w14:textId="77777777" w:rsidR="00490B3C" w:rsidRPr="00490B3C" w:rsidRDefault="00490B3C" w:rsidP="00490B3C">
            <w:pPr>
              <w:ind w:left="113" w:right="113"/>
              <w:jc w:val="center"/>
              <w:rPr>
                <w:rFonts w:ascii="Avenir Next LT Pro" w:hAnsi="Avenir Next LT Pro"/>
                <w:sz w:val="12"/>
                <w:szCs w:val="16"/>
              </w:rPr>
            </w:pPr>
          </w:p>
        </w:tc>
        <w:tc>
          <w:tcPr>
            <w:tcW w:w="1043" w:type="dxa"/>
            <w:vMerge/>
            <w:shd w:val="clear" w:color="auto" w:fill="B3E5A1" w:themeFill="accent6" w:themeFillTint="66"/>
            <w:textDirection w:val="btLr"/>
            <w:vAlign w:val="center"/>
          </w:tcPr>
          <w:p w14:paraId="5F33CE1B" w14:textId="77777777" w:rsidR="00490B3C" w:rsidRPr="00490B3C" w:rsidRDefault="00490B3C" w:rsidP="00490B3C">
            <w:pPr>
              <w:ind w:left="113" w:right="113"/>
              <w:jc w:val="center"/>
              <w:rPr>
                <w:rFonts w:ascii="Avenir Next LT Pro" w:hAnsi="Avenir Next LT Pro"/>
                <w:sz w:val="12"/>
                <w:szCs w:val="16"/>
              </w:rPr>
            </w:pPr>
          </w:p>
        </w:tc>
        <w:tc>
          <w:tcPr>
            <w:tcW w:w="882" w:type="dxa"/>
            <w:shd w:val="clear" w:color="auto" w:fill="F2CEED" w:themeFill="accent5" w:themeFillTint="33"/>
          </w:tcPr>
          <w:p w14:paraId="6176CB3B" w14:textId="4EB93124"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2.1.4. </w:t>
            </w:r>
          </w:p>
        </w:tc>
        <w:tc>
          <w:tcPr>
            <w:tcW w:w="578" w:type="dxa"/>
            <w:shd w:val="clear" w:color="auto" w:fill="DAE9F7" w:themeFill="text2" w:themeFillTint="1A"/>
          </w:tcPr>
          <w:p w14:paraId="255F8614" w14:textId="14C579F2"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5CA77977" w14:textId="76E40424"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1FEBC005"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23247F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DFFF23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6EFC5B95" w14:textId="77777777" w:rsidR="00490B3C" w:rsidRPr="00490B3C" w:rsidRDefault="00490B3C" w:rsidP="00490B3C">
            <w:pPr>
              <w:rPr>
                <w:rFonts w:ascii="Avenir Next LT Pro" w:hAnsi="Avenir Next LT Pro"/>
                <w:sz w:val="12"/>
                <w:szCs w:val="16"/>
              </w:rPr>
            </w:pPr>
          </w:p>
        </w:tc>
      </w:tr>
      <w:tr w:rsidR="00490B3C" w:rsidRPr="00490B3C" w14:paraId="4A7BBAF8" w14:textId="77777777" w:rsidTr="00490B3C">
        <w:trPr>
          <w:cantSplit/>
          <w:trHeight w:val="70"/>
        </w:trPr>
        <w:tc>
          <w:tcPr>
            <w:tcW w:w="466" w:type="dxa"/>
            <w:vMerge/>
            <w:shd w:val="clear" w:color="auto" w:fill="CAEDFB" w:themeFill="accent4" w:themeFillTint="33"/>
            <w:textDirection w:val="btLr"/>
            <w:vAlign w:val="center"/>
          </w:tcPr>
          <w:p w14:paraId="0A3B8DC6"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textDirection w:val="btLr"/>
            <w:vAlign w:val="center"/>
          </w:tcPr>
          <w:p w14:paraId="29BAA79E" w14:textId="77777777" w:rsidR="00490B3C" w:rsidRPr="00490B3C" w:rsidRDefault="00490B3C" w:rsidP="00490B3C">
            <w:pPr>
              <w:ind w:left="113" w:right="113"/>
              <w:jc w:val="center"/>
              <w:rPr>
                <w:rFonts w:ascii="Avenir Next LT Pro" w:hAnsi="Avenir Next LT Pro"/>
                <w:sz w:val="12"/>
                <w:szCs w:val="16"/>
              </w:rPr>
            </w:pPr>
          </w:p>
        </w:tc>
        <w:tc>
          <w:tcPr>
            <w:tcW w:w="1043" w:type="dxa"/>
            <w:vMerge/>
            <w:shd w:val="clear" w:color="auto" w:fill="B3E5A1" w:themeFill="accent6" w:themeFillTint="66"/>
            <w:textDirection w:val="btLr"/>
            <w:vAlign w:val="center"/>
          </w:tcPr>
          <w:p w14:paraId="78BD2532" w14:textId="77777777" w:rsidR="00490B3C" w:rsidRPr="00490B3C" w:rsidRDefault="00490B3C" w:rsidP="00490B3C">
            <w:pPr>
              <w:ind w:left="113" w:right="113"/>
              <w:jc w:val="center"/>
              <w:rPr>
                <w:rFonts w:ascii="Avenir Next LT Pro" w:hAnsi="Avenir Next LT Pro"/>
                <w:sz w:val="12"/>
                <w:szCs w:val="16"/>
              </w:rPr>
            </w:pPr>
          </w:p>
        </w:tc>
        <w:tc>
          <w:tcPr>
            <w:tcW w:w="882" w:type="dxa"/>
            <w:shd w:val="clear" w:color="auto" w:fill="F2CEED" w:themeFill="accent5" w:themeFillTint="33"/>
          </w:tcPr>
          <w:p w14:paraId="0B48F657" w14:textId="319F198E"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Yeterlik 2.1.5</w:t>
            </w:r>
          </w:p>
        </w:tc>
        <w:tc>
          <w:tcPr>
            <w:tcW w:w="578" w:type="dxa"/>
            <w:shd w:val="clear" w:color="auto" w:fill="DAE9F7" w:themeFill="text2" w:themeFillTint="1A"/>
          </w:tcPr>
          <w:p w14:paraId="091F0ECC" w14:textId="247FC101"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901" w:type="dxa"/>
            <w:shd w:val="clear" w:color="auto" w:fill="DAE9F7" w:themeFill="text2" w:themeFillTint="1A"/>
          </w:tcPr>
          <w:p w14:paraId="07875B84" w14:textId="541C1ACE"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106" w:type="dxa"/>
            <w:shd w:val="clear" w:color="auto" w:fill="DAE9F7" w:themeFill="text2" w:themeFillTint="1A"/>
          </w:tcPr>
          <w:p w14:paraId="6ECE7B4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25CC9C3"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CB4E55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2CE96CC" w14:textId="77777777" w:rsidR="00490B3C" w:rsidRPr="00490B3C" w:rsidRDefault="00490B3C" w:rsidP="00490B3C">
            <w:pPr>
              <w:rPr>
                <w:rFonts w:ascii="Avenir Next LT Pro" w:hAnsi="Avenir Next LT Pro"/>
                <w:sz w:val="12"/>
                <w:szCs w:val="16"/>
              </w:rPr>
            </w:pPr>
          </w:p>
        </w:tc>
      </w:tr>
      <w:tr w:rsidR="00490B3C" w:rsidRPr="00490B3C" w14:paraId="5BE817C8" w14:textId="77777777" w:rsidTr="00490B3C">
        <w:trPr>
          <w:cantSplit/>
          <w:trHeight w:val="58"/>
        </w:trPr>
        <w:tc>
          <w:tcPr>
            <w:tcW w:w="466" w:type="dxa"/>
            <w:vMerge/>
            <w:shd w:val="clear" w:color="auto" w:fill="CAEDFB" w:themeFill="accent4" w:themeFillTint="33"/>
            <w:textDirection w:val="btLr"/>
            <w:vAlign w:val="center"/>
          </w:tcPr>
          <w:p w14:paraId="07C0920B" w14:textId="77777777" w:rsidR="00490B3C" w:rsidRPr="00490B3C" w:rsidRDefault="00490B3C" w:rsidP="00490B3C">
            <w:pPr>
              <w:ind w:left="113" w:right="113"/>
              <w:jc w:val="center"/>
              <w:rPr>
                <w:rFonts w:ascii="Avenir Next LT Pro" w:hAnsi="Avenir Next LT Pro"/>
                <w:sz w:val="12"/>
                <w:szCs w:val="16"/>
              </w:rPr>
            </w:pPr>
          </w:p>
        </w:tc>
        <w:tc>
          <w:tcPr>
            <w:tcW w:w="903" w:type="dxa"/>
            <w:vMerge w:val="restart"/>
            <w:shd w:val="clear" w:color="auto" w:fill="FAE2D5" w:themeFill="accent2" w:themeFillTint="33"/>
            <w:textDirection w:val="btLr"/>
            <w:vAlign w:val="center"/>
          </w:tcPr>
          <w:p w14:paraId="01AF613A"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Sağlık Savunucusu</w:t>
            </w:r>
          </w:p>
        </w:tc>
        <w:tc>
          <w:tcPr>
            <w:tcW w:w="1043" w:type="dxa"/>
            <w:vMerge w:val="restart"/>
            <w:shd w:val="clear" w:color="auto" w:fill="B3E5A1" w:themeFill="accent6" w:themeFillTint="66"/>
            <w:textDirection w:val="btLr"/>
            <w:vAlign w:val="center"/>
          </w:tcPr>
          <w:p w14:paraId="4031AE82"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2.2</w:t>
            </w:r>
            <w:proofErr w:type="gramEnd"/>
            <w:r w:rsidRPr="00490B3C">
              <w:rPr>
                <w:rFonts w:ascii="Avenir Next LT Pro" w:hAnsi="Avenir Next LT Pro"/>
                <w:sz w:val="12"/>
                <w:szCs w:val="16"/>
              </w:rPr>
              <w:t>. Sağlık Savunucusu</w:t>
            </w:r>
          </w:p>
        </w:tc>
        <w:tc>
          <w:tcPr>
            <w:tcW w:w="882" w:type="dxa"/>
            <w:shd w:val="clear" w:color="auto" w:fill="F2CEED" w:themeFill="accent5" w:themeFillTint="33"/>
          </w:tcPr>
          <w:p w14:paraId="4D009329" w14:textId="3FA43082"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2.2.1. </w:t>
            </w:r>
          </w:p>
        </w:tc>
        <w:tc>
          <w:tcPr>
            <w:tcW w:w="578" w:type="dxa"/>
            <w:shd w:val="clear" w:color="auto" w:fill="DAE9F7" w:themeFill="text2" w:themeFillTint="1A"/>
          </w:tcPr>
          <w:p w14:paraId="2A1A65E3"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51C36EB6"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517B0D4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8B8B8AD"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6191AFEB"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D16B9F1" w14:textId="553D29B3"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r>
      <w:tr w:rsidR="00490B3C" w:rsidRPr="00490B3C" w14:paraId="24CD1B27" w14:textId="77777777" w:rsidTr="00490B3C">
        <w:trPr>
          <w:cantSplit/>
          <w:trHeight w:val="188"/>
        </w:trPr>
        <w:tc>
          <w:tcPr>
            <w:tcW w:w="466" w:type="dxa"/>
            <w:vMerge/>
            <w:shd w:val="clear" w:color="auto" w:fill="CAEDFB" w:themeFill="accent4" w:themeFillTint="33"/>
            <w:textDirection w:val="btLr"/>
            <w:vAlign w:val="center"/>
          </w:tcPr>
          <w:p w14:paraId="71E54D90"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04DD7B76"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3FD611F1"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27B2D9C" w14:textId="18E5AF7D"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2.2.2. </w:t>
            </w:r>
          </w:p>
        </w:tc>
        <w:tc>
          <w:tcPr>
            <w:tcW w:w="578" w:type="dxa"/>
            <w:shd w:val="clear" w:color="auto" w:fill="DAE9F7" w:themeFill="text2" w:themeFillTint="1A"/>
          </w:tcPr>
          <w:p w14:paraId="1A917218"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58D2D3F1"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2B199A7F"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048BAB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1303B13"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2572902" w14:textId="2675A234"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r>
      <w:tr w:rsidR="00490B3C" w:rsidRPr="00490B3C" w14:paraId="2603290A" w14:textId="77777777" w:rsidTr="00490B3C">
        <w:trPr>
          <w:cantSplit/>
          <w:trHeight w:val="135"/>
        </w:trPr>
        <w:tc>
          <w:tcPr>
            <w:tcW w:w="466" w:type="dxa"/>
            <w:vMerge/>
            <w:shd w:val="clear" w:color="auto" w:fill="CAEDFB" w:themeFill="accent4" w:themeFillTint="33"/>
            <w:textDirection w:val="btLr"/>
            <w:vAlign w:val="center"/>
          </w:tcPr>
          <w:p w14:paraId="6B977072"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2BC1B7FB"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41BBE7AF"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60B3F3B2" w14:textId="3E8A1418"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2.2.3. </w:t>
            </w:r>
          </w:p>
        </w:tc>
        <w:tc>
          <w:tcPr>
            <w:tcW w:w="578" w:type="dxa"/>
            <w:shd w:val="clear" w:color="auto" w:fill="DAE9F7" w:themeFill="text2" w:themeFillTint="1A"/>
          </w:tcPr>
          <w:p w14:paraId="7298ECAC"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6FBC69BC"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2A3136D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D111B4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450A92B"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576B4CF" w14:textId="09DC6722"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r>
      <w:tr w:rsidR="00490B3C" w:rsidRPr="00490B3C" w14:paraId="50EAA7A5" w14:textId="77777777" w:rsidTr="00490B3C">
        <w:trPr>
          <w:cantSplit/>
          <w:trHeight w:val="122"/>
        </w:trPr>
        <w:tc>
          <w:tcPr>
            <w:tcW w:w="466" w:type="dxa"/>
            <w:vMerge/>
            <w:shd w:val="clear" w:color="auto" w:fill="CAEDFB" w:themeFill="accent4" w:themeFillTint="33"/>
            <w:textDirection w:val="btLr"/>
            <w:vAlign w:val="center"/>
          </w:tcPr>
          <w:p w14:paraId="624A352E"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53E709AA"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616AA46F"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533322D2" w14:textId="5231B3B6"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2.2.4. </w:t>
            </w:r>
          </w:p>
        </w:tc>
        <w:tc>
          <w:tcPr>
            <w:tcW w:w="578" w:type="dxa"/>
            <w:shd w:val="clear" w:color="auto" w:fill="DAE9F7" w:themeFill="text2" w:themeFillTint="1A"/>
          </w:tcPr>
          <w:p w14:paraId="6BCBACBA"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7FAE3E9F"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5AA55F0F"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53CA1B0"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2138B3E"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2D1AD1A" w14:textId="676D2657"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r>
      <w:tr w:rsidR="00490B3C" w:rsidRPr="00490B3C" w14:paraId="475B0EF1" w14:textId="77777777" w:rsidTr="00490B3C">
        <w:trPr>
          <w:cantSplit/>
          <w:trHeight w:val="208"/>
        </w:trPr>
        <w:tc>
          <w:tcPr>
            <w:tcW w:w="466" w:type="dxa"/>
            <w:vMerge/>
            <w:shd w:val="clear" w:color="auto" w:fill="CAEDFB" w:themeFill="accent4" w:themeFillTint="33"/>
            <w:textDirection w:val="btLr"/>
            <w:vAlign w:val="center"/>
          </w:tcPr>
          <w:p w14:paraId="552E3FAE" w14:textId="77777777" w:rsidR="00490B3C" w:rsidRPr="00490B3C" w:rsidRDefault="00490B3C" w:rsidP="00490B3C">
            <w:pPr>
              <w:ind w:left="113" w:right="113"/>
              <w:jc w:val="center"/>
              <w:rPr>
                <w:rFonts w:ascii="Avenir Next LT Pro" w:hAnsi="Avenir Next LT Pro"/>
                <w:sz w:val="12"/>
                <w:szCs w:val="16"/>
              </w:rPr>
            </w:pPr>
          </w:p>
        </w:tc>
        <w:tc>
          <w:tcPr>
            <w:tcW w:w="903" w:type="dxa"/>
            <w:vMerge w:val="restart"/>
            <w:shd w:val="clear" w:color="auto" w:fill="FAE2D5" w:themeFill="accent2" w:themeFillTint="33"/>
            <w:textDirection w:val="btLr"/>
            <w:vAlign w:val="center"/>
          </w:tcPr>
          <w:p w14:paraId="6A4DCEC6"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Yönetici / Lider</w:t>
            </w:r>
          </w:p>
        </w:tc>
        <w:tc>
          <w:tcPr>
            <w:tcW w:w="1043" w:type="dxa"/>
            <w:vMerge w:val="restart"/>
            <w:shd w:val="clear" w:color="auto" w:fill="B3E5A1" w:themeFill="accent6" w:themeFillTint="66"/>
            <w:textDirection w:val="btLr"/>
            <w:vAlign w:val="center"/>
          </w:tcPr>
          <w:p w14:paraId="46027698"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2.3</w:t>
            </w:r>
            <w:proofErr w:type="gramEnd"/>
            <w:r w:rsidRPr="00490B3C">
              <w:rPr>
                <w:rFonts w:ascii="Avenir Next LT Pro" w:hAnsi="Avenir Next LT Pro"/>
                <w:sz w:val="12"/>
                <w:szCs w:val="16"/>
              </w:rPr>
              <w:t>. Lider-Yönetici</w:t>
            </w:r>
          </w:p>
        </w:tc>
        <w:tc>
          <w:tcPr>
            <w:tcW w:w="882" w:type="dxa"/>
            <w:shd w:val="clear" w:color="auto" w:fill="F2CEED" w:themeFill="accent5" w:themeFillTint="33"/>
          </w:tcPr>
          <w:p w14:paraId="678C77F0" w14:textId="57C82289"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2.3.1. </w:t>
            </w:r>
          </w:p>
        </w:tc>
        <w:tc>
          <w:tcPr>
            <w:tcW w:w="578" w:type="dxa"/>
            <w:shd w:val="clear" w:color="auto" w:fill="DAE9F7" w:themeFill="text2" w:themeFillTint="1A"/>
          </w:tcPr>
          <w:p w14:paraId="12E22069"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0802170B"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533AABA1" w14:textId="671513B2"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0CD726E5"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4FBC5C8"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9DF520A" w14:textId="77777777" w:rsidR="00490B3C" w:rsidRPr="00490B3C" w:rsidRDefault="00490B3C" w:rsidP="00490B3C">
            <w:pPr>
              <w:rPr>
                <w:rFonts w:ascii="Avenir Next LT Pro" w:hAnsi="Avenir Next LT Pro"/>
                <w:sz w:val="12"/>
                <w:szCs w:val="16"/>
              </w:rPr>
            </w:pPr>
          </w:p>
        </w:tc>
      </w:tr>
      <w:tr w:rsidR="00490B3C" w:rsidRPr="00490B3C" w14:paraId="02F9B5A5" w14:textId="77777777" w:rsidTr="00490B3C">
        <w:trPr>
          <w:cantSplit/>
          <w:trHeight w:val="47"/>
        </w:trPr>
        <w:tc>
          <w:tcPr>
            <w:tcW w:w="466" w:type="dxa"/>
            <w:vMerge/>
            <w:shd w:val="clear" w:color="auto" w:fill="CAEDFB" w:themeFill="accent4" w:themeFillTint="33"/>
            <w:textDirection w:val="btLr"/>
            <w:vAlign w:val="center"/>
          </w:tcPr>
          <w:p w14:paraId="0B590E11"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727D65D5"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4FB89D68"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787B7086" w14:textId="33E1BE4F"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2.3.2. </w:t>
            </w:r>
          </w:p>
        </w:tc>
        <w:tc>
          <w:tcPr>
            <w:tcW w:w="578" w:type="dxa"/>
            <w:shd w:val="clear" w:color="auto" w:fill="DAE9F7" w:themeFill="text2" w:themeFillTint="1A"/>
          </w:tcPr>
          <w:p w14:paraId="3298CB67"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2ABFF8AC"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21B3B88D" w14:textId="2EA17A64"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06BBB971"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6AC5CAB6"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0FE9DD4" w14:textId="6164D123"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r>
      <w:tr w:rsidR="00490B3C" w:rsidRPr="00490B3C" w14:paraId="502D2C90" w14:textId="77777777" w:rsidTr="00490B3C">
        <w:trPr>
          <w:cantSplit/>
          <w:trHeight w:val="47"/>
        </w:trPr>
        <w:tc>
          <w:tcPr>
            <w:tcW w:w="466" w:type="dxa"/>
            <w:vMerge/>
            <w:shd w:val="clear" w:color="auto" w:fill="CAEDFB" w:themeFill="accent4" w:themeFillTint="33"/>
            <w:textDirection w:val="btLr"/>
            <w:vAlign w:val="center"/>
          </w:tcPr>
          <w:p w14:paraId="40BA366F" w14:textId="77777777" w:rsidR="00490B3C" w:rsidRPr="00490B3C" w:rsidRDefault="00490B3C" w:rsidP="00490B3C">
            <w:pPr>
              <w:ind w:left="113" w:right="113"/>
              <w:jc w:val="center"/>
              <w:rPr>
                <w:rFonts w:ascii="Avenir Next LT Pro" w:hAnsi="Avenir Next LT Pro"/>
                <w:sz w:val="12"/>
                <w:szCs w:val="16"/>
              </w:rPr>
            </w:pPr>
          </w:p>
        </w:tc>
        <w:tc>
          <w:tcPr>
            <w:tcW w:w="903" w:type="dxa"/>
            <w:vMerge w:val="restart"/>
            <w:shd w:val="clear" w:color="auto" w:fill="FAE2D5" w:themeFill="accent2" w:themeFillTint="33"/>
            <w:textDirection w:val="btLr"/>
            <w:vAlign w:val="center"/>
          </w:tcPr>
          <w:p w14:paraId="42C722B5" w14:textId="77777777" w:rsidR="00490B3C" w:rsidRPr="00490B3C" w:rsidRDefault="00490B3C" w:rsidP="00490B3C">
            <w:pPr>
              <w:ind w:left="113" w:right="113"/>
              <w:jc w:val="center"/>
              <w:rPr>
                <w:rFonts w:ascii="Avenir Next LT Pro" w:hAnsi="Avenir Next LT Pro"/>
                <w:sz w:val="12"/>
                <w:szCs w:val="16"/>
              </w:rPr>
            </w:pPr>
            <w:proofErr w:type="spellStart"/>
            <w:r w:rsidRPr="00490B3C">
              <w:rPr>
                <w:rFonts w:ascii="Avenir Next LT Pro" w:hAnsi="Avenir Next LT Pro"/>
                <w:sz w:val="12"/>
                <w:szCs w:val="16"/>
              </w:rPr>
              <w:t>Mesleklerarası</w:t>
            </w:r>
            <w:proofErr w:type="spellEnd"/>
            <w:r w:rsidRPr="00490B3C">
              <w:rPr>
                <w:rFonts w:ascii="Avenir Next LT Pro" w:hAnsi="Avenir Next LT Pro"/>
                <w:sz w:val="12"/>
                <w:szCs w:val="16"/>
              </w:rPr>
              <w:t xml:space="preserve"> işbirliği kurabilen</w:t>
            </w:r>
          </w:p>
        </w:tc>
        <w:tc>
          <w:tcPr>
            <w:tcW w:w="1043" w:type="dxa"/>
            <w:vMerge w:val="restart"/>
            <w:shd w:val="clear" w:color="auto" w:fill="B3E5A1" w:themeFill="accent6" w:themeFillTint="66"/>
            <w:textDirection w:val="btLr"/>
            <w:vAlign w:val="center"/>
          </w:tcPr>
          <w:p w14:paraId="6C8B5730"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2.4</w:t>
            </w:r>
            <w:proofErr w:type="gramEnd"/>
            <w:r w:rsidRPr="00490B3C">
              <w:rPr>
                <w:rFonts w:ascii="Avenir Next LT Pro" w:hAnsi="Avenir Next LT Pro"/>
                <w:sz w:val="12"/>
                <w:szCs w:val="16"/>
              </w:rPr>
              <w:t>. Ekip Üyesi</w:t>
            </w:r>
          </w:p>
        </w:tc>
        <w:tc>
          <w:tcPr>
            <w:tcW w:w="882" w:type="dxa"/>
            <w:shd w:val="clear" w:color="auto" w:fill="F2CEED" w:themeFill="accent5" w:themeFillTint="33"/>
          </w:tcPr>
          <w:p w14:paraId="389CB9AF" w14:textId="764E9CAF"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2.4.1. </w:t>
            </w:r>
          </w:p>
        </w:tc>
        <w:tc>
          <w:tcPr>
            <w:tcW w:w="578" w:type="dxa"/>
            <w:shd w:val="clear" w:color="auto" w:fill="DAE9F7" w:themeFill="text2" w:themeFillTint="1A"/>
          </w:tcPr>
          <w:p w14:paraId="6F8C421E"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72D1670A"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666AEB6F" w14:textId="73B81D61"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2ED6E475"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5071BE6"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CC5ED4A" w14:textId="77777777" w:rsidR="00490B3C" w:rsidRPr="00490B3C" w:rsidRDefault="00490B3C" w:rsidP="00490B3C">
            <w:pPr>
              <w:rPr>
                <w:rFonts w:ascii="Avenir Next LT Pro" w:hAnsi="Avenir Next LT Pro"/>
                <w:sz w:val="12"/>
                <w:szCs w:val="16"/>
              </w:rPr>
            </w:pPr>
          </w:p>
        </w:tc>
      </w:tr>
      <w:tr w:rsidR="00490B3C" w:rsidRPr="00490B3C" w14:paraId="74EE0615" w14:textId="77777777" w:rsidTr="00490B3C">
        <w:trPr>
          <w:cantSplit/>
          <w:trHeight w:val="47"/>
        </w:trPr>
        <w:tc>
          <w:tcPr>
            <w:tcW w:w="466" w:type="dxa"/>
            <w:vMerge/>
            <w:shd w:val="clear" w:color="auto" w:fill="CAEDFB" w:themeFill="accent4" w:themeFillTint="33"/>
            <w:textDirection w:val="btLr"/>
            <w:vAlign w:val="center"/>
          </w:tcPr>
          <w:p w14:paraId="701373BD"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354C1B49"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43BFA2A6"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29CFA00F" w14:textId="40DDEA6C"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2.4.2. </w:t>
            </w:r>
          </w:p>
        </w:tc>
        <w:tc>
          <w:tcPr>
            <w:tcW w:w="578" w:type="dxa"/>
            <w:shd w:val="clear" w:color="auto" w:fill="DAE9F7" w:themeFill="text2" w:themeFillTint="1A"/>
          </w:tcPr>
          <w:p w14:paraId="1D3C2C8E"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2885F38B"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35DCD890" w14:textId="794C0121"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746CE793"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0FCD563"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E92E87E" w14:textId="77777777" w:rsidR="00490B3C" w:rsidRPr="00490B3C" w:rsidRDefault="00490B3C" w:rsidP="00490B3C">
            <w:pPr>
              <w:rPr>
                <w:rFonts w:ascii="Avenir Next LT Pro" w:hAnsi="Avenir Next LT Pro"/>
                <w:sz w:val="12"/>
                <w:szCs w:val="16"/>
              </w:rPr>
            </w:pPr>
          </w:p>
        </w:tc>
      </w:tr>
      <w:tr w:rsidR="00490B3C" w:rsidRPr="00490B3C" w14:paraId="5D81B7FC" w14:textId="77777777" w:rsidTr="00490B3C">
        <w:trPr>
          <w:cantSplit/>
          <w:trHeight w:val="121"/>
        </w:trPr>
        <w:tc>
          <w:tcPr>
            <w:tcW w:w="466" w:type="dxa"/>
            <w:vMerge/>
            <w:shd w:val="clear" w:color="auto" w:fill="CAEDFB" w:themeFill="accent4" w:themeFillTint="33"/>
            <w:textDirection w:val="btLr"/>
            <w:vAlign w:val="center"/>
          </w:tcPr>
          <w:p w14:paraId="6A6C4B70"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5796F29C"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54E62C3A"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D3B99F2" w14:textId="1C770D06"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2.4.3. </w:t>
            </w:r>
          </w:p>
        </w:tc>
        <w:tc>
          <w:tcPr>
            <w:tcW w:w="578" w:type="dxa"/>
            <w:shd w:val="clear" w:color="auto" w:fill="DAE9F7" w:themeFill="text2" w:themeFillTint="1A"/>
          </w:tcPr>
          <w:p w14:paraId="128D8978"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5ADF8F0B"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4D7F79A7" w14:textId="73D44898"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2E6AE1A6"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55F58F2"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5E42C3B" w14:textId="77777777" w:rsidR="00490B3C" w:rsidRPr="00490B3C" w:rsidRDefault="00490B3C" w:rsidP="00490B3C">
            <w:pPr>
              <w:rPr>
                <w:rFonts w:ascii="Avenir Next LT Pro" w:hAnsi="Avenir Next LT Pro"/>
                <w:sz w:val="12"/>
                <w:szCs w:val="16"/>
              </w:rPr>
            </w:pPr>
          </w:p>
        </w:tc>
      </w:tr>
      <w:tr w:rsidR="00490B3C" w:rsidRPr="00490B3C" w14:paraId="46B3BCB5" w14:textId="77777777" w:rsidTr="00490B3C">
        <w:trPr>
          <w:cantSplit/>
          <w:trHeight w:val="152"/>
        </w:trPr>
        <w:tc>
          <w:tcPr>
            <w:tcW w:w="466" w:type="dxa"/>
            <w:vMerge/>
            <w:shd w:val="clear" w:color="auto" w:fill="CAEDFB" w:themeFill="accent4" w:themeFillTint="33"/>
            <w:textDirection w:val="btLr"/>
            <w:vAlign w:val="center"/>
          </w:tcPr>
          <w:p w14:paraId="547C359B" w14:textId="77777777" w:rsidR="00490B3C" w:rsidRPr="00490B3C" w:rsidRDefault="00490B3C" w:rsidP="00490B3C">
            <w:pPr>
              <w:ind w:left="113" w:right="113"/>
              <w:jc w:val="center"/>
              <w:rPr>
                <w:rFonts w:ascii="Avenir Next LT Pro" w:hAnsi="Avenir Next LT Pro"/>
                <w:sz w:val="12"/>
                <w:szCs w:val="16"/>
              </w:rPr>
            </w:pPr>
          </w:p>
        </w:tc>
        <w:tc>
          <w:tcPr>
            <w:tcW w:w="903" w:type="dxa"/>
            <w:vMerge w:val="restart"/>
            <w:shd w:val="clear" w:color="auto" w:fill="FAE2D5" w:themeFill="accent2" w:themeFillTint="33"/>
            <w:textDirection w:val="btLr"/>
            <w:vAlign w:val="center"/>
          </w:tcPr>
          <w:p w14:paraId="3C216D33"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İletişimci</w:t>
            </w:r>
          </w:p>
        </w:tc>
        <w:tc>
          <w:tcPr>
            <w:tcW w:w="1043" w:type="dxa"/>
            <w:vMerge w:val="restart"/>
            <w:shd w:val="clear" w:color="auto" w:fill="B3E5A1" w:themeFill="accent6" w:themeFillTint="66"/>
            <w:textDirection w:val="btLr"/>
            <w:vAlign w:val="center"/>
          </w:tcPr>
          <w:p w14:paraId="69671AF6"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2.5</w:t>
            </w:r>
            <w:proofErr w:type="gramEnd"/>
            <w:r w:rsidRPr="00490B3C">
              <w:rPr>
                <w:rFonts w:ascii="Avenir Next LT Pro" w:hAnsi="Avenir Next LT Pro"/>
                <w:sz w:val="12"/>
                <w:szCs w:val="16"/>
              </w:rPr>
              <w:t>. İletişimci</w:t>
            </w:r>
          </w:p>
        </w:tc>
        <w:tc>
          <w:tcPr>
            <w:tcW w:w="882" w:type="dxa"/>
            <w:shd w:val="clear" w:color="auto" w:fill="F2CEED" w:themeFill="accent5" w:themeFillTint="33"/>
          </w:tcPr>
          <w:p w14:paraId="33823C9D" w14:textId="1E3B6637"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2.5.1. </w:t>
            </w:r>
          </w:p>
        </w:tc>
        <w:tc>
          <w:tcPr>
            <w:tcW w:w="578" w:type="dxa"/>
            <w:shd w:val="clear" w:color="auto" w:fill="DAE9F7" w:themeFill="text2" w:themeFillTint="1A"/>
          </w:tcPr>
          <w:p w14:paraId="265C266F"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383B2A2B"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50CD9627"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A062A8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99AB7D7" w14:textId="31F1E7EE"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1F8B8681" w14:textId="77777777" w:rsidR="00490B3C" w:rsidRPr="00490B3C" w:rsidRDefault="00490B3C" w:rsidP="00490B3C">
            <w:pPr>
              <w:rPr>
                <w:rFonts w:ascii="Avenir Next LT Pro" w:hAnsi="Avenir Next LT Pro"/>
                <w:sz w:val="12"/>
                <w:szCs w:val="16"/>
              </w:rPr>
            </w:pPr>
          </w:p>
        </w:tc>
      </w:tr>
      <w:tr w:rsidR="00490B3C" w:rsidRPr="00490B3C" w14:paraId="13C68166" w14:textId="77777777" w:rsidTr="00490B3C">
        <w:trPr>
          <w:cantSplit/>
          <w:trHeight w:val="96"/>
        </w:trPr>
        <w:tc>
          <w:tcPr>
            <w:tcW w:w="466" w:type="dxa"/>
            <w:vMerge/>
            <w:shd w:val="clear" w:color="auto" w:fill="CAEDFB" w:themeFill="accent4" w:themeFillTint="33"/>
            <w:textDirection w:val="btLr"/>
            <w:vAlign w:val="center"/>
          </w:tcPr>
          <w:p w14:paraId="785B4E48"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61D71AE3"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142F64B0"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79366ED4" w14:textId="67CD06F2"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2.5.2. </w:t>
            </w:r>
          </w:p>
        </w:tc>
        <w:tc>
          <w:tcPr>
            <w:tcW w:w="578" w:type="dxa"/>
            <w:shd w:val="clear" w:color="auto" w:fill="DAE9F7" w:themeFill="text2" w:themeFillTint="1A"/>
          </w:tcPr>
          <w:p w14:paraId="3846B261"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0B35F45B"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2FEBF49E"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A1415A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F8FBA14" w14:textId="285B60EA"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07E26843" w14:textId="77777777" w:rsidR="00490B3C" w:rsidRPr="00490B3C" w:rsidRDefault="00490B3C" w:rsidP="00490B3C">
            <w:pPr>
              <w:rPr>
                <w:rFonts w:ascii="Avenir Next LT Pro" w:hAnsi="Avenir Next LT Pro"/>
                <w:sz w:val="12"/>
                <w:szCs w:val="16"/>
              </w:rPr>
            </w:pPr>
          </w:p>
        </w:tc>
      </w:tr>
      <w:tr w:rsidR="00490B3C" w:rsidRPr="00490B3C" w14:paraId="640ECCC3" w14:textId="77777777" w:rsidTr="00490B3C">
        <w:trPr>
          <w:cantSplit/>
          <w:trHeight w:val="70"/>
        </w:trPr>
        <w:tc>
          <w:tcPr>
            <w:tcW w:w="466" w:type="dxa"/>
            <w:vMerge/>
            <w:shd w:val="clear" w:color="auto" w:fill="CAEDFB" w:themeFill="accent4" w:themeFillTint="33"/>
            <w:textDirection w:val="btLr"/>
            <w:vAlign w:val="center"/>
          </w:tcPr>
          <w:p w14:paraId="415EDC3A"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6F33836B"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2645A4B9"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58CD02A1" w14:textId="3F90703E"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2.5.3. </w:t>
            </w:r>
          </w:p>
        </w:tc>
        <w:tc>
          <w:tcPr>
            <w:tcW w:w="578" w:type="dxa"/>
            <w:shd w:val="clear" w:color="auto" w:fill="DAE9F7" w:themeFill="text2" w:themeFillTint="1A"/>
          </w:tcPr>
          <w:p w14:paraId="4BEAC7E2"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09030A70"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54B41C4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1CAE262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FFAE695" w14:textId="54A1C779"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376CCD5A" w14:textId="77777777" w:rsidR="00490B3C" w:rsidRPr="00490B3C" w:rsidRDefault="00490B3C" w:rsidP="00490B3C">
            <w:pPr>
              <w:rPr>
                <w:rFonts w:ascii="Avenir Next LT Pro" w:hAnsi="Avenir Next LT Pro"/>
                <w:sz w:val="12"/>
                <w:szCs w:val="16"/>
              </w:rPr>
            </w:pPr>
          </w:p>
        </w:tc>
      </w:tr>
      <w:tr w:rsidR="00490B3C" w:rsidRPr="00490B3C" w14:paraId="75D64031" w14:textId="77777777" w:rsidTr="00490B3C">
        <w:trPr>
          <w:cantSplit/>
          <w:trHeight w:val="59"/>
        </w:trPr>
        <w:tc>
          <w:tcPr>
            <w:tcW w:w="466" w:type="dxa"/>
            <w:vMerge w:val="restart"/>
            <w:shd w:val="clear" w:color="auto" w:fill="CAEDFB" w:themeFill="accent4" w:themeFillTint="33"/>
            <w:textDirection w:val="btLr"/>
            <w:vAlign w:val="center"/>
          </w:tcPr>
          <w:p w14:paraId="26D2313A"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YETKİNLİK ALANI-3 / Mesleki ve Bireysel Gelişim</w:t>
            </w:r>
          </w:p>
        </w:tc>
        <w:tc>
          <w:tcPr>
            <w:tcW w:w="903" w:type="dxa"/>
            <w:vMerge w:val="restart"/>
            <w:shd w:val="clear" w:color="auto" w:fill="FAE2D5" w:themeFill="accent2" w:themeFillTint="33"/>
            <w:textDirection w:val="btLr"/>
            <w:vAlign w:val="center"/>
          </w:tcPr>
          <w:p w14:paraId="68B7567C"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Analitik ve Bilimsel Düşünen</w:t>
            </w:r>
          </w:p>
        </w:tc>
        <w:tc>
          <w:tcPr>
            <w:tcW w:w="1043" w:type="dxa"/>
            <w:vMerge w:val="restart"/>
            <w:shd w:val="clear" w:color="auto" w:fill="B3E5A1" w:themeFill="accent6" w:themeFillTint="66"/>
            <w:textDirection w:val="btLr"/>
            <w:vAlign w:val="center"/>
          </w:tcPr>
          <w:p w14:paraId="5C7DB9C6"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3.1</w:t>
            </w:r>
            <w:proofErr w:type="gramEnd"/>
            <w:r w:rsidRPr="00490B3C">
              <w:rPr>
                <w:rFonts w:ascii="Avenir Next LT Pro" w:hAnsi="Avenir Next LT Pro"/>
                <w:sz w:val="12"/>
                <w:szCs w:val="16"/>
              </w:rPr>
              <w:t>. Bilimsel ve Analitik Yaklaşım Gösteren</w:t>
            </w:r>
          </w:p>
        </w:tc>
        <w:tc>
          <w:tcPr>
            <w:tcW w:w="882" w:type="dxa"/>
            <w:shd w:val="clear" w:color="auto" w:fill="F2CEED" w:themeFill="accent5" w:themeFillTint="33"/>
          </w:tcPr>
          <w:p w14:paraId="5E4CBBE4" w14:textId="57FFF529"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Yeterlik 3.1.1.</w:t>
            </w:r>
          </w:p>
        </w:tc>
        <w:tc>
          <w:tcPr>
            <w:tcW w:w="578" w:type="dxa"/>
            <w:shd w:val="clear" w:color="auto" w:fill="DAE9F7" w:themeFill="text2" w:themeFillTint="1A"/>
          </w:tcPr>
          <w:p w14:paraId="40D1074C"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2E11D6E9"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7D6E7C7C" w14:textId="5D6E5E52"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12AAAB11" w14:textId="6E25692C"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38717521"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73A7578A" w14:textId="77777777" w:rsidR="00490B3C" w:rsidRPr="00490B3C" w:rsidRDefault="00490B3C" w:rsidP="00490B3C">
            <w:pPr>
              <w:rPr>
                <w:rFonts w:ascii="Avenir Next LT Pro" w:hAnsi="Avenir Next LT Pro"/>
                <w:sz w:val="12"/>
                <w:szCs w:val="16"/>
              </w:rPr>
            </w:pPr>
          </w:p>
        </w:tc>
      </w:tr>
      <w:tr w:rsidR="00490B3C" w:rsidRPr="00490B3C" w14:paraId="5593538E" w14:textId="77777777" w:rsidTr="00490B3C">
        <w:trPr>
          <w:cantSplit/>
          <w:trHeight w:val="104"/>
        </w:trPr>
        <w:tc>
          <w:tcPr>
            <w:tcW w:w="466" w:type="dxa"/>
            <w:vMerge/>
            <w:shd w:val="clear" w:color="auto" w:fill="CAEDFB" w:themeFill="accent4" w:themeFillTint="33"/>
            <w:textDirection w:val="btLr"/>
            <w:vAlign w:val="center"/>
          </w:tcPr>
          <w:p w14:paraId="376989C4"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66D708AE"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6274EB4D"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3A73DEFC" w14:textId="6B00E1FC"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Yeterlik 3.1.2</w:t>
            </w:r>
          </w:p>
        </w:tc>
        <w:tc>
          <w:tcPr>
            <w:tcW w:w="578" w:type="dxa"/>
            <w:shd w:val="clear" w:color="auto" w:fill="DAE9F7" w:themeFill="text2" w:themeFillTint="1A"/>
          </w:tcPr>
          <w:p w14:paraId="0A3E469D"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12279914"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142855E8" w14:textId="2C40A0B7"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6A745D40" w14:textId="46625D54"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0D2A5464"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BF448A3" w14:textId="77777777" w:rsidR="00490B3C" w:rsidRPr="00490B3C" w:rsidRDefault="00490B3C" w:rsidP="00490B3C">
            <w:pPr>
              <w:rPr>
                <w:rFonts w:ascii="Avenir Next LT Pro" w:hAnsi="Avenir Next LT Pro"/>
                <w:sz w:val="12"/>
                <w:szCs w:val="16"/>
              </w:rPr>
            </w:pPr>
          </w:p>
        </w:tc>
      </w:tr>
      <w:tr w:rsidR="00490B3C" w:rsidRPr="00490B3C" w14:paraId="422FB6F0" w14:textId="77777777" w:rsidTr="00490B3C">
        <w:trPr>
          <w:cantSplit/>
          <w:trHeight w:val="178"/>
        </w:trPr>
        <w:tc>
          <w:tcPr>
            <w:tcW w:w="466" w:type="dxa"/>
            <w:vMerge/>
            <w:shd w:val="clear" w:color="auto" w:fill="CAEDFB" w:themeFill="accent4" w:themeFillTint="33"/>
            <w:textDirection w:val="btLr"/>
            <w:vAlign w:val="center"/>
          </w:tcPr>
          <w:p w14:paraId="0FF94D39"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6A1446FE"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26F45C76"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078BDAB6" w14:textId="1BEA7AC2"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Yeterlik 3.1.3</w:t>
            </w:r>
          </w:p>
        </w:tc>
        <w:tc>
          <w:tcPr>
            <w:tcW w:w="578" w:type="dxa"/>
            <w:shd w:val="clear" w:color="auto" w:fill="DAE9F7" w:themeFill="text2" w:themeFillTint="1A"/>
          </w:tcPr>
          <w:p w14:paraId="1B52224E"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38FAC7EE"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07D4B4C7" w14:textId="46A338FB"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0627FC6E" w14:textId="7ECDCA60"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470BBC0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8398854" w14:textId="77777777" w:rsidR="00490B3C" w:rsidRPr="00490B3C" w:rsidRDefault="00490B3C" w:rsidP="00490B3C">
            <w:pPr>
              <w:rPr>
                <w:rFonts w:ascii="Avenir Next LT Pro" w:hAnsi="Avenir Next LT Pro"/>
                <w:sz w:val="12"/>
                <w:szCs w:val="16"/>
              </w:rPr>
            </w:pPr>
          </w:p>
        </w:tc>
      </w:tr>
      <w:tr w:rsidR="00490B3C" w:rsidRPr="00490B3C" w14:paraId="0DC99E69" w14:textId="77777777" w:rsidTr="00490B3C">
        <w:trPr>
          <w:cantSplit/>
          <w:trHeight w:val="123"/>
        </w:trPr>
        <w:tc>
          <w:tcPr>
            <w:tcW w:w="466" w:type="dxa"/>
            <w:vMerge/>
            <w:shd w:val="clear" w:color="auto" w:fill="CAEDFB" w:themeFill="accent4" w:themeFillTint="33"/>
            <w:textDirection w:val="btLr"/>
            <w:vAlign w:val="center"/>
          </w:tcPr>
          <w:p w14:paraId="3B89E669"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34592017"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5A30D2F1"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1E19576C" w14:textId="0D7421D9"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3.1.4. </w:t>
            </w:r>
          </w:p>
        </w:tc>
        <w:tc>
          <w:tcPr>
            <w:tcW w:w="578" w:type="dxa"/>
            <w:shd w:val="clear" w:color="auto" w:fill="DAE9F7" w:themeFill="text2" w:themeFillTint="1A"/>
          </w:tcPr>
          <w:p w14:paraId="4D3B84FA"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7F69543E"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06D1BE2C" w14:textId="37D9B2DF"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377943F9" w14:textId="35AFE15D"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423184D1" w14:textId="37658A26"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00C12C35" w14:textId="77777777" w:rsidR="00490B3C" w:rsidRPr="00490B3C" w:rsidRDefault="00490B3C" w:rsidP="00490B3C">
            <w:pPr>
              <w:rPr>
                <w:rFonts w:ascii="Avenir Next LT Pro" w:hAnsi="Avenir Next LT Pro"/>
                <w:sz w:val="12"/>
                <w:szCs w:val="16"/>
              </w:rPr>
            </w:pPr>
          </w:p>
        </w:tc>
      </w:tr>
      <w:tr w:rsidR="00490B3C" w:rsidRPr="00490B3C" w14:paraId="7BAF1849" w14:textId="77777777" w:rsidTr="00490B3C">
        <w:trPr>
          <w:cantSplit/>
          <w:trHeight w:val="111"/>
        </w:trPr>
        <w:tc>
          <w:tcPr>
            <w:tcW w:w="466" w:type="dxa"/>
            <w:vMerge/>
            <w:shd w:val="clear" w:color="auto" w:fill="CAEDFB" w:themeFill="accent4" w:themeFillTint="33"/>
            <w:textDirection w:val="btLr"/>
            <w:vAlign w:val="center"/>
          </w:tcPr>
          <w:p w14:paraId="0ACEDB9F"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3CCC0797"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7A4BFD1D"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503A2E2E" w14:textId="3B432C3E"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3.1.5 </w:t>
            </w:r>
          </w:p>
        </w:tc>
        <w:tc>
          <w:tcPr>
            <w:tcW w:w="578" w:type="dxa"/>
            <w:shd w:val="clear" w:color="auto" w:fill="DAE9F7" w:themeFill="text2" w:themeFillTint="1A"/>
          </w:tcPr>
          <w:p w14:paraId="630A833C"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25597D8C"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75323B26"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23141219"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54071522" w14:textId="4D7193B8"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2EC2A134" w14:textId="77777777" w:rsidR="00490B3C" w:rsidRPr="00490B3C" w:rsidRDefault="00490B3C" w:rsidP="00490B3C">
            <w:pPr>
              <w:rPr>
                <w:rFonts w:ascii="Avenir Next LT Pro" w:hAnsi="Avenir Next LT Pro"/>
                <w:sz w:val="12"/>
                <w:szCs w:val="16"/>
              </w:rPr>
            </w:pPr>
          </w:p>
        </w:tc>
      </w:tr>
      <w:tr w:rsidR="00490B3C" w:rsidRPr="00490B3C" w14:paraId="163DA7AD" w14:textId="77777777" w:rsidTr="00490B3C">
        <w:trPr>
          <w:cantSplit/>
          <w:trHeight w:val="116"/>
        </w:trPr>
        <w:tc>
          <w:tcPr>
            <w:tcW w:w="466" w:type="dxa"/>
            <w:vMerge/>
            <w:shd w:val="clear" w:color="auto" w:fill="CAEDFB" w:themeFill="accent4" w:themeFillTint="33"/>
            <w:textDirection w:val="btLr"/>
            <w:vAlign w:val="center"/>
          </w:tcPr>
          <w:p w14:paraId="0743A4E7" w14:textId="77777777" w:rsidR="00490B3C" w:rsidRPr="00490B3C" w:rsidRDefault="00490B3C" w:rsidP="00490B3C">
            <w:pPr>
              <w:ind w:left="113" w:right="113"/>
              <w:jc w:val="center"/>
              <w:rPr>
                <w:rFonts w:ascii="Avenir Next LT Pro" w:hAnsi="Avenir Next LT Pro"/>
                <w:sz w:val="12"/>
                <w:szCs w:val="16"/>
              </w:rPr>
            </w:pPr>
          </w:p>
        </w:tc>
        <w:tc>
          <w:tcPr>
            <w:tcW w:w="903" w:type="dxa"/>
            <w:vMerge w:val="restart"/>
            <w:shd w:val="clear" w:color="auto" w:fill="FAE2D5" w:themeFill="accent2" w:themeFillTint="33"/>
            <w:textDirection w:val="btLr"/>
            <w:vAlign w:val="center"/>
          </w:tcPr>
          <w:p w14:paraId="4919F979"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Yaşam Boyu Öğrenen</w:t>
            </w:r>
          </w:p>
        </w:tc>
        <w:tc>
          <w:tcPr>
            <w:tcW w:w="1043" w:type="dxa"/>
            <w:vMerge w:val="restart"/>
            <w:shd w:val="clear" w:color="auto" w:fill="B3E5A1" w:themeFill="accent6" w:themeFillTint="66"/>
            <w:textDirection w:val="btLr"/>
            <w:vAlign w:val="center"/>
          </w:tcPr>
          <w:p w14:paraId="048482B5" w14:textId="77777777" w:rsidR="00490B3C" w:rsidRPr="00490B3C" w:rsidRDefault="00490B3C" w:rsidP="00490B3C">
            <w:pPr>
              <w:ind w:left="113" w:right="113"/>
              <w:jc w:val="center"/>
              <w:rPr>
                <w:rFonts w:ascii="Avenir Next LT Pro" w:hAnsi="Avenir Next LT Pro"/>
                <w:sz w:val="12"/>
                <w:szCs w:val="16"/>
              </w:rPr>
            </w:pPr>
            <w:r w:rsidRPr="00490B3C">
              <w:rPr>
                <w:rFonts w:ascii="Avenir Next LT Pro" w:hAnsi="Avenir Next LT Pro"/>
                <w:sz w:val="12"/>
                <w:szCs w:val="16"/>
              </w:rPr>
              <w:t xml:space="preserve">YETKİNLİK </w:t>
            </w:r>
            <w:proofErr w:type="gramStart"/>
            <w:r w:rsidRPr="00490B3C">
              <w:rPr>
                <w:rFonts w:ascii="Avenir Next LT Pro" w:hAnsi="Avenir Next LT Pro"/>
                <w:sz w:val="12"/>
                <w:szCs w:val="16"/>
              </w:rPr>
              <w:t>3.2</w:t>
            </w:r>
            <w:proofErr w:type="gramEnd"/>
            <w:r w:rsidRPr="00490B3C">
              <w:rPr>
                <w:rFonts w:ascii="Avenir Next LT Pro" w:hAnsi="Avenir Next LT Pro"/>
                <w:sz w:val="12"/>
                <w:szCs w:val="16"/>
              </w:rPr>
              <w:t>. Yaşam Boyu Öğrenen</w:t>
            </w:r>
          </w:p>
        </w:tc>
        <w:tc>
          <w:tcPr>
            <w:tcW w:w="882" w:type="dxa"/>
            <w:shd w:val="clear" w:color="auto" w:fill="F2CEED" w:themeFill="accent5" w:themeFillTint="33"/>
          </w:tcPr>
          <w:p w14:paraId="6A9714DF" w14:textId="1B051906"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3.2.1. </w:t>
            </w:r>
          </w:p>
        </w:tc>
        <w:tc>
          <w:tcPr>
            <w:tcW w:w="578" w:type="dxa"/>
            <w:shd w:val="clear" w:color="auto" w:fill="DAE9F7" w:themeFill="text2" w:themeFillTint="1A"/>
          </w:tcPr>
          <w:p w14:paraId="410894EA"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0145B00D"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697F8A6F" w14:textId="193CD15D"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5CEEA881" w14:textId="4D389641"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4AC33C8C"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3EF69EFA" w14:textId="77777777" w:rsidR="00490B3C" w:rsidRPr="00490B3C" w:rsidRDefault="00490B3C" w:rsidP="00490B3C">
            <w:pPr>
              <w:rPr>
                <w:rFonts w:ascii="Avenir Next LT Pro" w:hAnsi="Avenir Next LT Pro"/>
                <w:sz w:val="12"/>
                <w:szCs w:val="16"/>
              </w:rPr>
            </w:pPr>
          </w:p>
        </w:tc>
      </w:tr>
      <w:tr w:rsidR="00490B3C" w:rsidRPr="00490B3C" w14:paraId="39059D07" w14:textId="77777777" w:rsidTr="00490B3C">
        <w:trPr>
          <w:cantSplit/>
          <w:trHeight w:val="104"/>
        </w:trPr>
        <w:tc>
          <w:tcPr>
            <w:tcW w:w="466" w:type="dxa"/>
            <w:vMerge/>
            <w:shd w:val="clear" w:color="auto" w:fill="CAEDFB" w:themeFill="accent4" w:themeFillTint="33"/>
            <w:textDirection w:val="btLr"/>
            <w:vAlign w:val="center"/>
          </w:tcPr>
          <w:p w14:paraId="56565CEE"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4A38026F"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61C22C59"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712C2BDE" w14:textId="2D9DAE22"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3.2.2. </w:t>
            </w:r>
          </w:p>
        </w:tc>
        <w:tc>
          <w:tcPr>
            <w:tcW w:w="578" w:type="dxa"/>
            <w:shd w:val="clear" w:color="auto" w:fill="DAE9F7" w:themeFill="text2" w:themeFillTint="1A"/>
          </w:tcPr>
          <w:p w14:paraId="469BE62C"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65DA1002"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79A4F763" w14:textId="0EE921AB"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48B388ED" w14:textId="20BD5FBC"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2A98BE98"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40D4A689" w14:textId="77777777" w:rsidR="00490B3C" w:rsidRPr="00490B3C" w:rsidRDefault="00490B3C" w:rsidP="00490B3C">
            <w:pPr>
              <w:rPr>
                <w:rFonts w:ascii="Avenir Next LT Pro" w:hAnsi="Avenir Next LT Pro"/>
                <w:sz w:val="12"/>
                <w:szCs w:val="16"/>
              </w:rPr>
            </w:pPr>
          </w:p>
        </w:tc>
      </w:tr>
      <w:tr w:rsidR="00490B3C" w:rsidRPr="00490B3C" w14:paraId="2AFBC808" w14:textId="77777777" w:rsidTr="00490B3C">
        <w:trPr>
          <w:cantSplit/>
          <w:trHeight w:val="75"/>
        </w:trPr>
        <w:tc>
          <w:tcPr>
            <w:tcW w:w="466" w:type="dxa"/>
            <w:vMerge/>
            <w:shd w:val="clear" w:color="auto" w:fill="CAEDFB" w:themeFill="accent4" w:themeFillTint="33"/>
            <w:textDirection w:val="btLr"/>
            <w:vAlign w:val="center"/>
          </w:tcPr>
          <w:p w14:paraId="2765E56B" w14:textId="77777777" w:rsidR="00490B3C" w:rsidRPr="00490B3C" w:rsidRDefault="00490B3C" w:rsidP="00490B3C">
            <w:pPr>
              <w:ind w:left="113" w:right="113"/>
              <w:jc w:val="center"/>
              <w:rPr>
                <w:rFonts w:ascii="Avenir Next LT Pro" w:hAnsi="Avenir Next LT Pro"/>
                <w:sz w:val="12"/>
                <w:szCs w:val="16"/>
              </w:rPr>
            </w:pPr>
          </w:p>
        </w:tc>
        <w:tc>
          <w:tcPr>
            <w:tcW w:w="903" w:type="dxa"/>
            <w:vMerge/>
            <w:shd w:val="clear" w:color="auto" w:fill="FAE2D5" w:themeFill="accent2" w:themeFillTint="33"/>
            <w:vAlign w:val="center"/>
          </w:tcPr>
          <w:p w14:paraId="0B1F057A" w14:textId="77777777" w:rsidR="00490B3C" w:rsidRPr="00490B3C" w:rsidRDefault="00490B3C" w:rsidP="00490B3C">
            <w:pPr>
              <w:jc w:val="center"/>
              <w:rPr>
                <w:rFonts w:ascii="Avenir Next LT Pro" w:hAnsi="Avenir Next LT Pro"/>
                <w:sz w:val="12"/>
                <w:szCs w:val="16"/>
              </w:rPr>
            </w:pPr>
          </w:p>
        </w:tc>
        <w:tc>
          <w:tcPr>
            <w:tcW w:w="1043" w:type="dxa"/>
            <w:vMerge/>
            <w:shd w:val="clear" w:color="auto" w:fill="B3E5A1" w:themeFill="accent6" w:themeFillTint="66"/>
            <w:vAlign w:val="center"/>
          </w:tcPr>
          <w:p w14:paraId="4021D75C" w14:textId="77777777" w:rsidR="00490B3C" w:rsidRPr="00490B3C" w:rsidRDefault="00490B3C" w:rsidP="00490B3C">
            <w:pPr>
              <w:jc w:val="center"/>
              <w:rPr>
                <w:rFonts w:ascii="Avenir Next LT Pro" w:hAnsi="Avenir Next LT Pro"/>
                <w:sz w:val="12"/>
                <w:szCs w:val="16"/>
              </w:rPr>
            </w:pPr>
          </w:p>
        </w:tc>
        <w:tc>
          <w:tcPr>
            <w:tcW w:w="882" w:type="dxa"/>
            <w:shd w:val="clear" w:color="auto" w:fill="F2CEED" w:themeFill="accent5" w:themeFillTint="33"/>
          </w:tcPr>
          <w:p w14:paraId="6D4FCD8B" w14:textId="152E159C" w:rsidR="00490B3C" w:rsidRPr="00490B3C" w:rsidRDefault="00490B3C" w:rsidP="00490B3C">
            <w:pPr>
              <w:rPr>
                <w:rFonts w:ascii="Avenir Next LT Pro" w:hAnsi="Avenir Next LT Pro"/>
                <w:sz w:val="12"/>
                <w:szCs w:val="16"/>
              </w:rPr>
            </w:pPr>
            <w:r w:rsidRPr="00490B3C">
              <w:rPr>
                <w:rFonts w:ascii="Avenir Next LT Pro" w:hAnsi="Avenir Next LT Pro"/>
                <w:sz w:val="12"/>
                <w:szCs w:val="16"/>
              </w:rPr>
              <w:t xml:space="preserve">Yeterlik 3.2.3. </w:t>
            </w:r>
          </w:p>
        </w:tc>
        <w:tc>
          <w:tcPr>
            <w:tcW w:w="578" w:type="dxa"/>
            <w:shd w:val="clear" w:color="auto" w:fill="DAE9F7" w:themeFill="text2" w:themeFillTint="1A"/>
          </w:tcPr>
          <w:p w14:paraId="298D47A2" w14:textId="77777777" w:rsidR="00490B3C" w:rsidRPr="00490B3C" w:rsidRDefault="00490B3C" w:rsidP="00490B3C">
            <w:pPr>
              <w:rPr>
                <w:rFonts w:ascii="Avenir Next LT Pro" w:hAnsi="Avenir Next LT Pro"/>
                <w:sz w:val="12"/>
                <w:szCs w:val="16"/>
              </w:rPr>
            </w:pPr>
          </w:p>
        </w:tc>
        <w:tc>
          <w:tcPr>
            <w:tcW w:w="901" w:type="dxa"/>
            <w:shd w:val="clear" w:color="auto" w:fill="DAE9F7" w:themeFill="text2" w:themeFillTint="1A"/>
          </w:tcPr>
          <w:p w14:paraId="2C01C853" w14:textId="77777777" w:rsidR="00490B3C" w:rsidRPr="00490B3C" w:rsidRDefault="00490B3C" w:rsidP="00490B3C">
            <w:pPr>
              <w:rPr>
                <w:rFonts w:ascii="Avenir Next LT Pro" w:hAnsi="Avenir Next LT Pro"/>
                <w:sz w:val="12"/>
                <w:szCs w:val="16"/>
              </w:rPr>
            </w:pPr>
          </w:p>
        </w:tc>
        <w:tc>
          <w:tcPr>
            <w:tcW w:w="1106" w:type="dxa"/>
            <w:shd w:val="clear" w:color="auto" w:fill="DAE9F7" w:themeFill="text2" w:themeFillTint="1A"/>
          </w:tcPr>
          <w:p w14:paraId="5B6EF403" w14:textId="1C0E7522"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4A940B74" w14:textId="71B057EA" w:rsidR="00490B3C" w:rsidRPr="00490B3C" w:rsidRDefault="00490B3C" w:rsidP="00490B3C">
            <w:pPr>
              <w:rPr>
                <w:rFonts w:ascii="Avenir Next LT Pro" w:hAnsi="Avenir Next LT Pro"/>
                <w:sz w:val="12"/>
                <w:szCs w:val="16"/>
              </w:rPr>
            </w:pPr>
            <w:proofErr w:type="gramStart"/>
            <w:r w:rsidRPr="00490B3C">
              <w:rPr>
                <w:rFonts w:ascii="Avenir Next LT Pro" w:hAnsi="Avenir Next LT Pro"/>
                <w:sz w:val="12"/>
                <w:szCs w:val="16"/>
              </w:rPr>
              <w:t>x</w:t>
            </w:r>
            <w:proofErr w:type="gramEnd"/>
          </w:p>
        </w:tc>
        <w:tc>
          <w:tcPr>
            <w:tcW w:w="1061" w:type="dxa"/>
            <w:shd w:val="clear" w:color="auto" w:fill="DAE9F7" w:themeFill="text2" w:themeFillTint="1A"/>
          </w:tcPr>
          <w:p w14:paraId="2C883E5A" w14:textId="77777777" w:rsidR="00490B3C" w:rsidRPr="00490B3C" w:rsidRDefault="00490B3C" w:rsidP="00490B3C">
            <w:pPr>
              <w:rPr>
                <w:rFonts w:ascii="Avenir Next LT Pro" w:hAnsi="Avenir Next LT Pro"/>
                <w:sz w:val="12"/>
                <w:szCs w:val="16"/>
              </w:rPr>
            </w:pPr>
          </w:p>
        </w:tc>
        <w:tc>
          <w:tcPr>
            <w:tcW w:w="1061" w:type="dxa"/>
            <w:shd w:val="clear" w:color="auto" w:fill="DAE9F7" w:themeFill="text2" w:themeFillTint="1A"/>
          </w:tcPr>
          <w:p w14:paraId="01CCDB0A" w14:textId="77777777" w:rsidR="00490B3C" w:rsidRPr="00490B3C" w:rsidRDefault="00490B3C" w:rsidP="00490B3C">
            <w:pPr>
              <w:rPr>
                <w:rFonts w:ascii="Avenir Next LT Pro" w:hAnsi="Avenir Next LT Pro"/>
                <w:sz w:val="12"/>
                <w:szCs w:val="16"/>
              </w:rPr>
            </w:pPr>
          </w:p>
        </w:tc>
      </w:tr>
    </w:tbl>
    <w:p w14:paraId="6959ADA0" w14:textId="77777777" w:rsidR="00CD6759" w:rsidRPr="001B528F" w:rsidRDefault="00CD6759"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599D591C" w14:textId="77777777" w:rsidR="002147FF" w:rsidRPr="001B528F" w:rsidRDefault="002147FF"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563F0FCE" w14:textId="77777777" w:rsidR="002853E1" w:rsidRPr="001B528F" w:rsidRDefault="002853E1" w:rsidP="001B528F">
      <w:pPr>
        <w:spacing w:line="240" w:lineRule="auto"/>
        <w:rPr>
          <w:rStyle w:val="Gl"/>
          <w:rFonts w:ascii="Avenir Next LT Pro" w:eastAsiaTheme="majorEastAsia" w:hAnsi="Avenir Next LT Pro" w:cs="Open Sans"/>
          <w:color w:val="993366"/>
          <w:kern w:val="0"/>
          <w:sz w:val="20"/>
          <w:szCs w:val="20"/>
          <w:lang w:eastAsia="tr-TR"/>
          <w14:ligatures w14:val="none"/>
        </w:rPr>
      </w:pPr>
      <w:r w:rsidRPr="001B528F">
        <w:rPr>
          <w:rStyle w:val="Gl"/>
          <w:rFonts w:ascii="Avenir Next LT Pro" w:eastAsiaTheme="majorEastAsia" w:hAnsi="Avenir Next LT Pro" w:cs="Open Sans"/>
          <w:color w:val="993366"/>
          <w:sz w:val="20"/>
          <w:szCs w:val="20"/>
        </w:rPr>
        <w:br w:type="page"/>
      </w:r>
    </w:p>
    <w:p w14:paraId="2B85C313" w14:textId="011AF59C" w:rsidR="00351B31" w:rsidRPr="001B528F" w:rsidRDefault="00351B3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lastRenderedPageBreak/>
        <w:t>Program yeterlikleri evre hedefleri ilişkisini gösteren matris</w:t>
      </w:r>
    </w:p>
    <w:tbl>
      <w:tblPr>
        <w:tblStyle w:val="TabloKlavuzu"/>
        <w:tblW w:w="0" w:type="auto"/>
        <w:tblLook w:val="04A0" w:firstRow="1" w:lastRow="0" w:firstColumn="1" w:lastColumn="0" w:noHBand="0" w:noVBand="1"/>
      </w:tblPr>
      <w:tblGrid>
        <w:gridCol w:w="423"/>
        <w:gridCol w:w="776"/>
        <w:gridCol w:w="705"/>
        <w:gridCol w:w="2184"/>
        <w:gridCol w:w="1658"/>
        <w:gridCol w:w="1658"/>
        <w:gridCol w:w="1658"/>
      </w:tblGrid>
      <w:tr w:rsidR="00625B49" w:rsidRPr="00F240AC" w14:paraId="09D6EA74" w14:textId="1944DF15" w:rsidTr="00625B49">
        <w:trPr>
          <w:cantSplit/>
          <w:trHeight w:val="1134"/>
        </w:trPr>
        <w:tc>
          <w:tcPr>
            <w:tcW w:w="423" w:type="dxa"/>
            <w:shd w:val="clear" w:color="auto" w:fill="CAEDFB" w:themeFill="accent4" w:themeFillTint="33"/>
            <w:textDirection w:val="btLr"/>
            <w:vAlign w:val="center"/>
          </w:tcPr>
          <w:p w14:paraId="25769E99"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b/>
                <w:bCs/>
                <w:sz w:val="16"/>
                <w:szCs w:val="16"/>
              </w:rPr>
              <w:t>Yetkinlik</w:t>
            </w:r>
          </w:p>
        </w:tc>
        <w:tc>
          <w:tcPr>
            <w:tcW w:w="776" w:type="dxa"/>
            <w:shd w:val="clear" w:color="auto" w:fill="FAE2D5" w:themeFill="accent2" w:themeFillTint="33"/>
            <w:textDirection w:val="btLr"/>
            <w:vAlign w:val="center"/>
          </w:tcPr>
          <w:p w14:paraId="52AF2BD9" w14:textId="77777777" w:rsidR="00625B49" w:rsidRPr="00F240AC" w:rsidRDefault="00625B49" w:rsidP="001B528F">
            <w:pPr>
              <w:ind w:left="113" w:right="113"/>
              <w:jc w:val="center"/>
              <w:rPr>
                <w:rFonts w:ascii="Avenir Next LT Pro" w:hAnsi="Avenir Next LT Pro"/>
                <w:b/>
                <w:bCs/>
                <w:sz w:val="16"/>
                <w:szCs w:val="16"/>
              </w:rPr>
            </w:pPr>
            <w:r w:rsidRPr="00F240AC">
              <w:rPr>
                <w:rFonts w:ascii="Avenir Next LT Pro" w:hAnsi="Avenir Next LT Pro"/>
                <w:b/>
                <w:bCs/>
                <w:sz w:val="16"/>
                <w:szCs w:val="16"/>
              </w:rPr>
              <w:t>Mezun rolleri</w:t>
            </w:r>
          </w:p>
        </w:tc>
        <w:tc>
          <w:tcPr>
            <w:tcW w:w="705" w:type="dxa"/>
            <w:shd w:val="clear" w:color="auto" w:fill="B3E5A1" w:themeFill="accent6" w:themeFillTint="66"/>
            <w:textDirection w:val="btLr"/>
            <w:vAlign w:val="center"/>
          </w:tcPr>
          <w:p w14:paraId="2531FCA0"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b/>
                <w:bCs/>
                <w:sz w:val="16"/>
                <w:szCs w:val="16"/>
              </w:rPr>
              <w:t>Yetkinlik</w:t>
            </w:r>
          </w:p>
        </w:tc>
        <w:tc>
          <w:tcPr>
            <w:tcW w:w="2184" w:type="dxa"/>
            <w:shd w:val="clear" w:color="auto" w:fill="F2CEED" w:themeFill="accent5" w:themeFillTint="33"/>
            <w:vAlign w:val="center"/>
          </w:tcPr>
          <w:p w14:paraId="09B542F8" w14:textId="33D2467D"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 xml:space="preserve">SDÜ Yeterlik Alanları </w:t>
            </w:r>
            <w:r w:rsidR="0024496A" w:rsidRPr="00F240AC">
              <w:rPr>
                <w:rFonts w:ascii="Avenir Next LT Pro" w:hAnsi="Avenir Next LT Pro"/>
                <w:b/>
                <w:bCs/>
                <w:sz w:val="16"/>
                <w:szCs w:val="16"/>
              </w:rPr>
              <w:t>2</w:t>
            </w:r>
            <w:r w:rsidR="0024496A" w:rsidRPr="00F240AC">
              <w:rPr>
                <w:rFonts w:ascii="Avenir Next LT Pro" w:hAnsi="Avenir Next LT Pro"/>
                <w:sz w:val="16"/>
                <w:szCs w:val="16"/>
              </w:rPr>
              <w:t>024</w:t>
            </w:r>
          </w:p>
        </w:tc>
        <w:tc>
          <w:tcPr>
            <w:tcW w:w="1658" w:type="dxa"/>
            <w:shd w:val="clear" w:color="auto" w:fill="F2CEED" w:themeFill="accent5" w:themeFillTint="33"/>
          </w:tcPr>
          <w:p w14:paraId="5EED922B" w14:textId="77777777"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Evre 1</w:t>
            </w:r>
          </w:p>
          <w:p w14:paraId="75E20DA7" w14:textId="5FDA068A"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(D1-D2-D3)</w:t>
            </w:r>
          </w:p>
        </w:tc>
        <w:tc>
          <w:tcPr>
            <w:tcW w:w="1658" w:type="dxa"/>
            <w:shd w:val="clear" w:color="auto" w:fill="F2CEED" w:themeFill="accent5" w:themeFillTint="33"/>
          </w:tcPr>
          <w:p w14:paraId="5F5E87E6" w14:textId="77777777"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Evre 2</w:t>
            </w:r>
          </w:p>
          <w:p w14:paraId="777B250A" w14:textId="4FA15CC0"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(D4-D5)</w:t>
            </w:r>
          </w:p>
        </w:tc>
        <w:tc>
          <w:tcPr>
            <w:tcW w:w="1658" w:type="dxa"/>
            <w:shd w:val="clear" w:color="auto" w:fill="F2CEED" w:themeFill="accent5" w:themeFillTint="33"/>
          </w:tcPr>
          <w:p w14:paraId="09DBFE5E" w14:textId="77777777"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Evre 3</w:t>
            </w:r>
          </w:p>
          <w:p w14:paraId="022EE699" w14:textId="3FD46074" w:rsidR="00625B49" w:rsidRPr="00F240AC" w:rsidRDefault="00625B49" w:rsidP="001B528F">
            <w:pPr>
              <w:jc w:val="center"/>
              <w:rPr>
                <w:rFonts w:ascii="Avenir Next LT Pro" w:hAnsi="Avenir Next LT Pro"/>
                <w:b/>
                <w:bCs/>
                <w:sz w:val="16"/>
                <w:szCs w:val="16"/>
              </w:rPr>
            </w:pPr>
            <w:r w:rsidRPr="00F240AC">
              <w:rPr>
                <w:rFonts w:ascii="Avenir Next LT Pro" w:hAnsi="Avenir Next LT Pro"/>
                <w:b/>
                <w:bCs/>
                <w:sz w:val="16"/>
                <w:szCs w:val="16"/>
              </w:rPr>
              <w:t>(D6)</w:t>
            </w:r>
          </w:p>
        </w:tc>
      </w:tr>
      <w:tr w:rsidR="00F2790D" w:rsidRPr="00F240AC" w14:paraId="7415494D" w14:textId="77777777" w:rsidTr="00625B49">
        <w:trPr>
          <w:cantSplit/>
          <w:trHeight w:val="1134"/>
        </w:trPr>
        <w:tc>
          <w:tcPr>
            <w:tcW w:w="423" w:type="dxa"/>
            <w:shd w:val="clear" w:color="auto" w:fill="CAEDFB" w:themeFill="accent4" w:themeFillTint="33"/>
            <w:textDirection w:val="btLr"/>
            <w:vAlign w:val="center"/>
          </w:tcPr>
          <w:p w14:paraId="2BC0D8C9" w14:textId="77777777" w:rsidR="00F2790D" w:rsidRPr="00F240AC" w:rsidRDefault="00F2790D" w:rsidP="001B528F">
            <w:pPr>
              <w:ind w:left="113" w:right="113"/>
              <w:jc w:val="center"/>
              <w:rPr>
                <w:rFonts w:ascii="Avenir Next LT Pro" w:hAnsi="Avenir Next LT Pro"/>
                <w:b/>
                <w:bCs/>
                <w:sz w:val="16"/>
                <w:szCs w:val="16"/>
              </w:rPr>
            </w:pPr>
          </w:p>
        </w:tc>
        <w:tc>
          <w:tcPr>
            <w:tcW w:w="776" w:type="dxa"/>
            <w:shd w:val="clear" w:color="auto" w:fill="FAE2D5" w:themeFill="accent2" w:themeFillTint="33"/>
            <w:textDirection w:val="btLr"/>
            <w:vAlign w:val="center"/>
          </w:tcPr>
          <w:p w14:paraId="20494FAB" w14:textId="77777777" w:rsidR="00F2790D" w:rsidRPr="00F240AC" w:rsidRDefault="00F2790D" w:rsidP="001B528F">
            <w:pPr>
              <w:ind w:left="113" w:right="113"/>
              <w:jc w:val="center"/>
              <w:rPr>
                <w:rFonts w:ascii="Avenir Next LT Pro" w:hAnsi="Avenir Next LT Pro"/>
                <w:b/>
                <w:bCs/>
                <w:sz w:val="16"/>
                <w:szCs w:val="16"/>
              </w:rPr>
            </w:pPr>
          </w:p>
        </w:tc>
        <w:tc>
          <w:tcPr>
            <w:tcW w:w="705" w:type="dxa"/>
            <w:shd w:val="clear" w:color="auto" w:fill="B3E5A1" w:themeFill="accent6" w:themeFillTint="66"/>
            <w:textDirection w:val="btLr"/>
            <w:vAlign w:val="center"/>
          </w:tcPr>
          <w:p w14:paraId="378212E3" w14:textId="77777777" w:rsidR="00F2790D" w:rsidRPr="00F240AC" w:rsidRDefault="00F2790D" w:rsidP="001B528F">
            <w:pPr>
              <w:ind w:left="113" w:right="113"/>
              <w:jc w:val="center"/>
              <w:rPr>
                <w:rFonts w:ascii="Avenir Next LT Pro" w:hAnsi="Avenir Next LT Pro"/>
                <w:b/>
                <w:bCs/>
                <w:sz w:val="16"/>
                <w:szCs w:val="16"/>
              </w:rPr>
            </w:pPr>
          </w:p>
        </w:tc>
        <w:tc>
          <w:tcPr>
            <w:tcW w:w="2184" w:type="dxa"/>
            <w:shd w:val="clear" w:color="auto" w:fill="F2CEED" w:themeFill="accent5" w:themeFillTint="33"/>
            <w:vAlign w:val="center"/>
          </w:tcPr>
          <w:p w14:paraId="141B580C" w14:textId="77777777" w:rsidR="00F2790D" w:rsidRPr="00F240AC" w:rsidRDefault="00F2790D" w:rsidP="001B528F">
            <w:pPr>
              <w:jc w:val="center"/>
              <w:rPr>
                <w:rFonts w:ascii="Avenir Next LT Pro" w:hAnsi="Avenir Next LT Pro"/>
                <w:b/>
                <w:bCs/>
                <w:sz w:val="16"/>
                <w:szCs w:val="16"/>
              </w:rPr>
            </w:pPr>
          </w:p>
        </w:tc>
        <w:tc>
          <w:tcPr>
            <w:tcW w:w="1658" w:type="dxa"/>
            <w:shd w:val="clear" w:color="auto" w:fill="F2CEED" w:themeFill="accent5" w:themeFillTint="33"/>
          </w:tcPr>
          <w:p w14:paraId="780D8612" w14:textId="0F861A68" w:rsidR="00F2790D" w:rsidRPr="00F240AC" w:rsidRDefault="00F2790D" w:rsidP="001B528F">
            <w:pPr>
              <w:jc w:val="center"/>
              <w:rPr>
                <w:rFonts w:ascii="Avenir Next LT Pro" w:hAnsi="Avenir Next LT Pro"/>
                <w:b/>
                <w:bCs/>
                <w:sz w:val="16"/>
                <w:szCs w:val="16"/>
              </w:rPr>
            </w:pPr>
            <w:r w:rsidRPr="00F240AC">
              <w:rPr>
                <w:rFonts w:ascii="Avenir Next LT Pro" w:hAnsi="Avenir Next LT Pro"/>
                <w:b/>
                <w:bCs/>
                <w:sz w:val="16"/>
                <w:szCs w:val="16"/>
              </w:rPr>
              <w:t xml:space="preserve">Evre 1’in amacı; hasta teması öncesinde normal yapı fonksiyon ve sistem patolojilerini kavramış, temel hekimlik uygulamalarını manken-maket ve model üzerinde uygulayabilen, iletişim becerilerinin temel gerekliliklerine </w:t>
            </w:r>
            <w:proofErr w:type="gramStart"/>
            <w:r w:rsidRPr="00F240AC">
              <w:rPr>
                <w:rFonts w:ascii="Avenir Next LT Pro" w:hAnsi="Avenir Next LT Pro"/>
                <w:b/>
                <w:bCs/>
                <w:sz w:val="16"/>
                <w:szCs w:val="16"/>
              </w:rPr>
              <w:t>hakim</w:t>
            </w:r>
            <w:proofErr w:type="gramEnd"/>
            <w:r w:rsidRPr="00F240AC">
              <w:rPr>
                <w:rFonts w:ascii="Avenir Next LT Pro" w:hAnsi="Avenir Next LT Pro"/>
                <w:b/>
                <w:bCs/>
                <w:sz w:val="16"/>
                <w:szCs w:val="16"/>
              </w:rPr>
              <w:t>, kanıta dayalı tıp uygulamalarının önemini benimsemiş ve kanıt düzeyi yüksek bilgiye ulaşabilen, teknolojinin getirdiği imkanları kullanabilen ve hekimlik değerlerini gerek etik-hukuk gerekse profesyonel kapsamda tanımlayabilen ekip çalışmasına uygun öğrenciler yetiştirmektir.</w:t>
            </w:r>
          </w:p>
        </w:tc>
        <w:tc>
          <w:tcPr>
            <w:tcW w:w="1658" w:type="dxa"/>
            <w:shd w:val="clear" w:color="auto" w:fill="F2CEED" w:themeFill="accent5" w:themeFillTint="33"/>
          </w:tcPr>
          <w:p w14:paraId="39DD45D8" w14:textId="5427AEE1" w:rsidR="00F2790D" w:rsidRPr="00F240AC" w:rsidRDefault="00F2790D" w:rsidP="001B528F">
            <w:pPr>
              <w:jc w:val="center"/>
              <w:rPr>
                <w:rFonts w:ascii="Avenir Next LT Pro" w:hAnsi="Avenir Next LT Pro"/>
                <w:b/>
                <w:bCs/>
                <w:sz w:val="16"/>
                <w:szCs w:val="16"/>
              </w:rPr>
            </w:pPr>
            <w:proofErr w:type="gramStart"/>
            <w:r w:rsidRPr="00F240AC">
              <w:rPr>
                <w:rFonts w:ascii="Avenir Next LT Pro" w:hAnsi="Avenir Next LT Pro"/>
                <w:b/>
                <w:bCs/>
                <w:sz w:val="16"/>
                <w:szCs w:val="16"/>
              </w:rPr>
              <w:t>Evre 2’nin amacı; eğitici eşliğinde klinik ortamda hasta-hekim ilişkisi bağlamında tanı, tedavi ve izlem süreçlerini yönetebilen ve temel hekimlik uygulamalarını hasta üzerinde uygulayabilen, gözlem altında hasta ile etkin iletişim kurabilen, bilimsel kanıt niteliğine karar verebilen ve bu kanıtları klinik karar verme sürecinde kullanabilen, hekimin hukuki sorumluluklarının bilincinde, etik değerlere bağlı öğrenciler yetiştirmektir.</w:t>
            </w:r>
            <w:proofErr w:type="gramEnd"/>
          </w:p>
        </w:tc>
        <w:tc>
          <w:tcPr>
            <w:tcW w:w="1658" w:type="dxa"/>
            <w:shd w:val="clear" w:color="auto" w:fill="F2CEED" w:themeFill="accent5" w:themeFillTint="33"/>
          </w:tcPr>
          <w:p w14:paraId="78CD391F" w14:textId="4761771E" w:rsidR="00F2790D" w:rsidRPr="00F240AC" w:rsidRDefault="00F2790D" w:rsidP="001B528F">
            <w:pPr>
              <w:jc w:val="center"/>
              <w:rPr>
                <w:rFonts w:ascii="Avenir Next LT Pro" w:hAnsi="Avenir Next LT Pro"/>
                <w:b/>
                <w:bCs/>
                <w:sz w:val="16"/>
                <w:szCs w:val="16"/>
              </w:rPr>
            </w:pPr>
            <w:r w:rsidRPr="00F240AC">
              <w:rPr>
                <w:rFonts w:ascii="Avenir Next LT Pro" w:hAnsi="Avenir Next LT Pro"/>
                <w:b/>
                <w:bCs/>
                <w:sz w:val="16"/>
                <w:szCs w:val="16"/>
              </w:rPr>
              <w:t>Evre 3’ün amacı; fakültemizde eğitimin son aşaması olan aile hekimliği (</w:t>
            </w:r>
            <w:proofErr w:type="spellStart"/>
            <w:r w:rsidRPr="00F240AC">
              <w:rPr>
                <w:rFonts w:ascii="Avenir Next LT Pro" w:hAnsi="Avenir Next LT Pro"/>
                <w:b/>
                <w:bCs/>
                <w:sz w:val="16"/>
                <w:szCs w:val="16"/>
              </w:rPr>
              <w:t>intörnlük</w:t>
            </w:r>
            <w:proofErr w:type="spellEnd"/>
            <w:r w:rsidRPr="00F240AC">
              <w:rPr>
                <w:rFonts w:ascii="Avenir Next LT Pro" w:hAnsi="Avenir Next LT Pro"/>
                <w:b/>
                <w:bCs/>
                <w:sz w:val="16"/>
                <w:szCs w:val="16"/>
              </w:rPr>
              <w:t>) döneminde temel amaç gözlem altında bir ekip üyesi olarak hekimlik yapabilen, hasta-hekim iletişimini sağlıklı bir şekilde sürdürebilen, klinik akıl yürütme sürecinde bilimsel kanıtları kullanıp toplumsal sorunlara yönelik kanıtlar üretebilen hekim yetiştirmektir.</w:t>
            </w:r>
          </w:p>
        </w:tc>
      </w:tr>
      <w:tr w:rsidR="00490B3C" w:rsidRPr="00F240AC" w14:paraId="1B769B98" w14:textId="5C513760" w:rsidTr="00625B49">
        <w:trPr>
          <w:cantSplit/>
          <w:trHeight w:val="391"/>
        </w:trPr>
        <w:tc>
          <w:tcPr>
            <w:tcW w:w="423" w:type="dxa"/>
            <w:vMerge w:val="restart"/>
            <w:shd w:val="clear" w:color="auto" w:fill="CAEDFB" w:themeFill="accent4" w:themeFillTint="33"/>
            <w:textDirection w:val="btLr"/>
            <w:vAlign w:val="center"/>
          </w:tcPr>
          <w:p w14:paraId="14ED2D20" w14:textId="77777777" w:rsidR="00490B3C" w:rsidRPr="00F240AC" w:rsidRDefault="00490B3C" w:rsidP="00490B3C">
            <w:pPr>
              <w:ind w:left="113" w:right="113"/>
              <w:jc w:val="center"/>
              <w:rPr>
                <w:rFonts w:ascii="Avenir Next LT Pro" w:hAnsi="Avenir Next LT Pro"/>
                <w:sz w:val="16"/>
                <w:szCs w:val="16"/>
              </w:rPr>
            </w:pPr>
            <w:r w:rsidRPr="00F240AC">
              <w:rPr>
                <w:rFonts w:ascii="Avenir Next LT Pro" w:hAnsi="Avenir Next LT Pro"/>
                <w:sz w:val="16"/>
                <w:szCs w:val="16"/>
              </w:rPr>
              <w:t>YETKİNLİK ALANI-1 / Mesleki Uygulamalar</w:t>
            </w:r>
          </w:p>
        </w:tc>
        <w:tc>
          <w:tcPr>
            <w:tcW w:w="776" w:type="dxa"/>
            <w:vMerge w:val="restart"/>
            <w:shd w:val="clear" w:color="auto" w:fill="FAE2D5" w:themeFill="accent2" w:themeFillTint="33"/>
            <w:textDirection w:val="btLr"/>
            <w:vAlign w:val="center"/>
          </w:tcPr>
          <w:p w14:paraId="69E8D4F4" w14:textId="77777777" w:rsidR="00490B3C" w:rsidRPr="00F240AC" w:rsidRDefault="00490B3C" w:rsidP="00490B3C">
            <w:pPr>
              <w:ind w:left="113" w:right="113"/>
              <w:jc w:val="center"/>
              <w:rPr>
                <w:rFonts w:ascii="Avenir Next LT Pro" w:hAnsi="Avenir Next LT Pro"/>
                <w:sz w:val="16"/>
                <w:szCs w:val="16"/>
              </w:rPr>
            </w:pPr>
            <w:r w:rsidRPr="00F240AC">
              <w:rPr>
                <w:rFonts w:ascii="Avenir Next LT Pro" w:hAnsi="Avenir Next LT Pro"/>
                <w:sz w:val="16"/>
                <w:szCs w:val="16"/>
              </w:rPr>
              <w:t>Hekimlik Alanında Uzman</w:t>
            </w:r>
          </w:p>
        </w:tc>
        <w:tc>
          <w:tcPr>
            <w:tcW w:w="705" w:type="dxa"/>
            <w:vMerge w:val="restart"/>
            <w:shd w:val="clear" w:color="auto" w:fill="B3E5A1" w:themeFill="accent6" w:themeFillTint="66"/>
            <w:textDirection w:val="btLr"/>
            <w:vAlign w:val="center"/>
          </w:tcPr>
          <w:p w14:paraId="243E748D" w14:textId="77777777" w:rsidR="00490B3C" w:rsidRPr="00F240AC" w:rsidRDefault="00490B3C" w:rsidP="00490B3C">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1.1</w:t>
            </w:r>
            <w:proofErr w:type="gramEnd"/>
            <w:r w:rsidRPr="00F240AC">
              <w:rPr>
                <w:rFonts w:ascii="Avenir Next LT Pro" w:hAnsi="Avenir Next LT Pro"/>
                <w:sz w:val="16"/>
                <w:szCs w:val="16"/>
              </w:rPr>
              <w:t>. Sağlık Hizmeti Sunucusu</w:t>
            </w:r>
          </w:p>
        </w:tc>
        <w:tc>
          <w:tcPr>
            <w:tcW w:w="2184" w:type="dxa"/>
            <w:shd w:val="clear" w:color="auto" w:fill="F2CEED" w:themeFill="accent5" w:themeFillTint="33"/>
          </w:tcPr>
          <w:p w14:paraId="0B0A0BE2"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Yeterlik 1.1.1. Temel ve klinik tıp bilimlerinden, davranış bilimlerinden ve sosyal bilimlerden edindiği bilgi, beceri ve tutumları bütünleştirerek sağlık hizmeti sunumunda kullanır.</w:t>
            </w:r>
          </w:p>
        </w:tc>
        <w:tc>
          <w:tcPr>
            <w:tcW w:w="1658" w:type="dxa"/>
            <w:shd w:val="clear" w:color="auto" w:fill="F2CEED" w:themeFill="accent5" w:themeFillTint="33"/>
          </w:tcPr>
          <w:p w14:paraId="412B9FF2" w14:textId="03E1294C"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9522A40" w14:textId="7DC138BC"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32C635C5" w14:textId="5C03C7C5"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479CE96B" w14:textId="79099384" w:rsidTr="00625B49">
        <w:trPr>
          <w:cantSplit/>
          <w:trHeight w:val="420"/>
        </w:trPr>
        <w:tc>
          <w:tcPr>
            <w:tcW w:w="423" w:type="dxa"/>
            <w:vMerge/>
            <w:shd w:val="clear" w:color="auto" w:fill="CAEDFB" w:themeFill="accent4" w:themeFillTint="33"/>
            <w:textDirection w:val="btLr"/>
            <w:vAlign w:val="center"/>
          </w:tcPr>
          <w:p w14:paraId="303BDC6E"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03842302"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7F3FBC4B"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4B278EC5"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 xml:space="preserve">Yeterlik 1.1.2. Hasta yönetiminde, dil, din, ırk ve cins ayrımı gözetmeden bireyin </w:t>
            </w:r>
            <w:proofErr w:type="spellStart"/>
            <w:r w:rsidRPr="00F240AC">
              <w:rPr>
                <w:rFonts w:ascii="Avenir Next LT Pro" w:hAnsi="Avenir Next LT Pro"/>
                <w:sz w:val="16"/>
                <w:szCs w:val="16"/>
              </w:rPr>
              <w:t>sosyodemografik</w:t>
            </w:r>
            <w:proofErr w:type="spellEnd"/>
            <w:r w:rsidRPr="00F240AC">
              <w:rPr>
                <w:rFonts w:ascii="Avenir Next LT Pro" w:hAnsi="Avenir Next LT Pro"/>
                <w:sz w:val="16"/>
                <w:szCs w:val="16"/>
              </w:rPr>
              <w:t xml:space="preserve"> ve sosyokültürel geçmişini de dikkate alan </w:t>
            </w:r>
            <w:proofErr w:type="spellStart"/>
            <w:r w:rsidRPr="00F240AC">
              <w:rPr>
                <w:rFonts w:ascii="Avenir Next LT Pro" w:hAnsi="Avenir Next LT Pro"/>
                <w:sz w:val="16"/>
                <w:szCs w:val="16"/>
              </w:rPr>
              <w:t>biyopsikososyal</w:t>
            </w:r>
            <w:proofErr w:type="spellEnd"/>
            <w:r w:rsidRPr="00F240AC">
              <w:rPr>
                <w:rFonts w:ascii="Avenir Next LT Pro" w:hAnsi="Avenir Next LT Pro"/>
                <w:sz w:val="16"/>
                <w:szCs w:val="16"/>
              </w:rPr>
              <w:t xml:space="preserve"> bir yaklaşım gösterir.</w:t>
            </w:r>
          </w:p>
        </w:tc>
        <w:tc>
          <w:tcPr>
            <w:tcW w:w="1658" w:type="dxa"/>
            <w:shd w:val="clear" w:color="auto" w:fill="F2CEED" w:themeFill="accent5" w:themeFillTint="33"/>
          </w:tcPr>
          <w:p w14:paraId="446E3AC1" w14:textId="6FF9E95A"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77F265FB" w14:textId="78AA7789"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7F6D1DB2" w14:textId="1813BB58"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62A9B554" w14:textId="1819217D" w:rsidTr="00625B49">
        <w:trPr>
          <w:cantSplit/>
          <w:trHeight w:val="270"/>
        </w:trPr>
        <w:tc>
          <w:tcPr>
            <w:tcW w:w="423" w:type="dxa"/>
            <w:vMerge/>
            <w:shd w:val="clear" w:color="auto" w:fill="CAEDFB" w:themeFill="accent4" w:themeFillTint="33"/>
            <w:textDirection w:val="btLr"/>
            <w:vAlign w:val="center"/>
          </w:tcPr>
          <w:p w14:paraId="69B37D25"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25D4D507"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70FD2630"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3AAEE591"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Yeterlik 1.1.3. Sağlık hizmeti sunumunda, bireylerin ve toplumun sağlığını koruma ve geliştirmeyi önceler.</w:t>
            </w:r>
          </w:p>
        </w:tc>
        <w:tc>
          <w:tcPr>
            <w:tcW w:w="1658" w:type="dxa"/>
            <w:shd w:val="clear" w:color="auto" w:fill="F2CEED" w:themeFill="accent5" w:themeFillTint="33"/>
          </w:tcPr>
          <w:p w14:paraId="0E4439F4" w14:textId="617A09FE"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7B86EAF4" w14:textId="3EB8AAB2"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17267A93" w14:textId="4806CC3A"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0F044C6B" w14:textId="3A391BCA" w:rsidTr="00625B49">
        <w:trPr>
          <w:cantSplit/>
          <w:trHeight w:val="432"/>
        </w:trPr>
        <w:tc>
          <w:tcPr>
            <w:tcW w:w="423" w:type="dxa"/>
            <w:vMerge/>
            <w:shd w:val="clear" w:color="auto" w:fill="CAEDFB" w:themeFill="accent4" w:themeFillTint="33"/>
            <w:textDirection w:val="btLr"/>
            <w:vAlign w:val="center"/>
          </w:tcPr>
          <w:p w14:paraId="239E4690"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0A05BD23"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19358B62"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3630F3C3"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Yeterlik 1.1.4. Sağlığı etkileyen bireysel, toplumsal, sosyal ve çevresel faktörleri dikkate alarak; sağlıklılık durumunun sürdürülmesi ve geliştirilmesi yönünde gerekli çalışmaları yapar.</w:t>
            </w:r>
          </w:p>
        </w:tc>
        <w:tc>
          <w:tcPr>
            <w:tcW w:w="1658" w:type="dxa"/>
            <w:shd w:val="clear" w:color="auto" w:fill="F2CEED" w:themeFill="accent5" w:themeFillTint="33"/>
          </w:tcPr>
          <w:p w14:paraId="65D438A3" w14:textId="21DE4F7C"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058BD6CD" w14:textId="4D79461B"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3BEBEBAD" w14:textId="47D59BD2"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09CE80A7" w14:textId="64BD16C6" w:rsidTr="00625B49">
        <w:trPr>
          <w:cantSplit/>
          <w:trHeight w:val="410"/>
        </w:trPr>
        <w:tc>
          <w:tcPr>
            <w:tcW w:w="423" w:type="dxa"/>
            <w:vMerge/>
            <w:shd w:val="clear" w:color="auto" w:fill="CAEDFB" w:themeFill="accent4" w:themeFillTint="33"/>
            <w:textDirection w:val="btLr"/>
            <w:vAlign w:val="center"/>
          </w:tcPr>
          <w:p w14:paraId="32F470C6"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669735D7"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51F9781C"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6A819F70"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Yeterlik 1.1.5. Hedef kitlenin özelliklerini, ihtiyaçlarını ve beklentilerini tanıyarak, sağlıklı/hasta bireylere ve yakınlarına ve diğer sağlık çalışanlarına sağlık eğitimi verir.</w:t>
            </w:r>
          </w:p>
        </w:tc>
        <w:tc>
          <w:tcPr>
            <w:tcW w:w="1658" w:type="dxa"/>
            <w:shd w:val="clear" w:color="auto" w:fill="F2CEED" w:themeFill="accent5" w:themeFillTint="33"/>
          </w:tcPr>
          <w:p w14:paraId="6A85DD76" w14:textId="689C0556"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303A3A12" w14:textId="408352AD"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51F9C58" w14:textId="68C79D74"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2D5BB331" w14:textId="68BDC3D1" w:rsidTr="00625B49">
        <w:trPr>
          <w:cantSplit/>
          <w:trHeight w:val="274"/>
        </w:trPr>
        <w:tc>
          <w:tcPr>
            <w:tcW w:w="423" w:type="dxa"/>
            <w:vMerge/>
            <w:shd w:val="clear" w:color="auto" w:fill="CAEDFB" w:themeFill="accent4" w:themeFillTint="33"/>
            <w:textDirection w:val="btLr"/>
            <w:vAlign w:val="center"/>
          </w:tcPr>
          <w:p w14:paraId="522A4EE6"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3C21AB4A"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72B518A3"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287F0E7E"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 xml:space="preserve">Yeterlik 1.1.6. Sağlık hizmet sunumunda, koruma,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güvenli, akılcı ve etkin yaklaşım gösterir.</w:t>
            </w:r>
          </w:p>
        </w:tc>
        <w:tc>
          <w:tcPr>
            <w:tcW w:w="1658" w:type="dxa"/>
            <w:shd w:val="clear" w:color="auto" w:fill="F2CEED" w:themeFill="accent5" w:themeFillTint="33"/>
          </w:tcPr>
          <w:p w14:paraId="5A4DC06C" w14:textId="4485A469"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5C6C5F6E" w14:textId="09077AA9"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530E1FB0" w14:textId="4CF066FF"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4CD43356" w14:textId="5FE278F4" w:rsidTr="00625B49">
        <w:trPr>
          <w:cantSplit/>
          <w:trHeight w:val="113"/>
        </w:trPr>
        <w:tc>
          <w:tcPr>
            <w:tcW w:w="423" w:type="dxa"/>
            <w:vMerge/>
            <w:shd w:val="clear" w:color="auto" w:fill="CAEDFB" w:themeFill="accent4" w:themeFillTint="33"/>
            <w:textDirection w:val="btLr"/>
            <w:vAlign w:val="center"/>
          </w:tcPr>
          <w:p w14:paraId="31F63A37"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4E241A89"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5A1AC958"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50AB0B10"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 xml:space="preserve">Yeterlik 1.1.7.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girişimsel ve/veya girişimsel olmayan uygulamaları hasta için güvenli ve etkin bir biçimde gerçekleştirir.</w:t>
            </w:r>
          </w:p>
        </w:tc>
        <w:tc>
          <w:tcPr>
            <w:tcW w:w="1658" w:type="dxa"/>
            <w:shd w:val="clear" w:color="auto" w:fill="F2CEED" w:themeFill="accent5" w:themeFillTint="33"/>
          </w:tcPr>
          <w:p w14:paraId="521F6B2D" w14:textId="560126C3"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59F2BA4" w14:textId="7EF967A1"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0E471690" w14:textId="3DAC2824"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240D22BD" w14:textId="583957B2" w:rsidTr="00625B49">
        <w:trPr>
          <w:cantSplit/>
          <w:trHeight w:val="58"/>
        </w:trPr>
        <w:tc>
          <w:tcPr>
            <w:tcW w:w="423" w:type="dxa"/>
            <w:vMerge/>
            <w:shd w:val="clear" w:color="auto" w:fill="CAEDFB" w:themeFill="accent4" w:themeFillTint="33"/>
            <w:textDirection w:val="btLr"/>
            <w:vAlign w:val="center"/>
          </w:tcPr>
          <w:p w14:paraId="03C251DF"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50CB9381"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2CE69E3F"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26519D52"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Yeterlik 1.1.8. Hasta ve çalışan sağlığını ve güvenliğini göz önünde bulundurarak sağlık hizmeti sunar.</w:t>
            </w:r>
          </w:p>
        </w:tc>
        <w:tc>
          <w:tcPr>
            <w:tcW w:w="1658" w:type="dxa"/>
            <w:shd w:val="clear" w:color="auto" w:fill="F2CEED" w:themeFill="accent5" w:themeFillTint="33"/>
          </w:tcPr>
          <w:p w14:paraId="5D5AA7DD" w14:textId="0538DFC9"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95022E3" w14:textId="41097B35"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2AE62926" w14:textId="108CCF50"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490B3C" w:rsidRPr="00F240AC" w14:paraId="4C08027B" w14:textId="5AC55658" w:rsidTr="00625B49">
        <w:trPr>
          <w:cantSplit/>
          <w:trHeight w:val="544"/>
        </w:trPr>
        <w:tc>
          <w:tcPr>
            <w:tcW w:w="423" w:type="dxa"/>
            <w:vMerge/>
            <w:shd w:val="clear" w:color="auto" w:fill="CAEDFB" w:themeFill="accent4" w:themeFillTint="33"/>
            <w:textDirection w:val="btLr"/>
            <w:vAlign w:val="center"/>
          </w:tcPr>
          <w:p w14:paraId="26FA7F3C" w14:textId="77777777" w:rsidR="00490B3C" w:rsidRPr="00F240AC" w:rsidRDefault="00490B3C" w:rsidP="00490B3C">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72EFDAB7" w14:textId="77777777" w:rsidR="00490B3C" w:rsidRPr="00F240AC" w:rsidRDefault="00490B3C" w:rsidP="00490B3C">
            <w:pPr>
              <w:jc w:val="center"/>
              <w:rPr>
                <w:rFonts w:ascii="Avenir Next LT Pro" w:hAnsi="Avenir Next LT Pro"/>
                <w:sz w:val="16"/>
                <w:szCs w:val="16"/>
              </w:rPr>
            </w:pPr>
          </w:p>
        </w:tc>
        <w:tc>
          <w:tcPr>
            <w:tcW w:w="705" w:type="dxa"/>
            <w:vMerge/>
            <w:shd w:val="clear" w:color="auto" w:fill="B3E5A1" w:themeFill="accent6" w:themeFillTint="66"/>
            <w:vAlign w:val="center"/>
          </w:tcPr>
          <w:p w14:paraId="76A687FA" w14:textId="77777777" w:rsidR="00490B3C" w:rsidRPr="00F240AC" w:rsidRDefault="00490B3C" w:rsidP="00490B3C">
            <w:pPr>
              <w:jc w:val="center"/>
              <w:rPr>
                <w:rFonts w:ascii="Avenir Next LT Pro" w:hAnsi="Avenir Next LT Pro"/>
                <w:sz w:val="16"/>
                <w:szCs w:val="16"/>
              </w:rPr>
            </w:pPr>
          </w:p>
        </w:tc>
        <w:tc>
          <w:tcPr>
            <w:tcW w:w="2184" w:type="dxa"/>
            <w:shd w:val="clear" w:color="auto" w:fill="F2CEED" w:themeFill="accent5" w:themeFillTint="33"/>
          </w:tcPr>
          <w:p w14:paraId="6DBB786E" w14:textId="77777777" w:rsidR="00490B3C" w:rsidRPr="00F240AC" w:rsidRDefault="00490B3C" w:rsidP="00490B3C">
            <w:pPr>
              <w:rPr>
                <w:rFonts w:ascii="Avenir Next LT Pro" w:hAnsi="Avenir Next LT Pro"/>
                <w:sz w:val="16"/>
                <w:szCs w:val="16"/>
              </w:rPr>
            </w:pPr>
            <w:r w:rsidRPr="00F240AC">
              <w:rPr>
                <w:rFonts w:ascii="Avenir Next LT Pro" w:hAnsi="Avenir Next LT Pro"/>
                <w:sz w:val="16"/>
                <w:szCs w:val="16"/>
              </w:rPr>
              <w:t>Yeterlik 1.1.9. Sağlık hizmet sunumunda, sağlığa etki eden gerek bölgesel ve küresel ölçekteki fiziksel ve sosyoekonomik çevreye ilişkin değişiklikleri, gerekse de kendisine başvuran kişilerin bireysel özellik ve davranışlarındaki değişimleri göz önünde bulundurur.</w:t>
            </w:r>
          </w:p>
        </w:tc>
        <w:tc>
          <w:tcPr>
            <w:tcW w:w="1658" w:type="dxa"/>
            <w:shd w:val="clear" w:color="auto" w:fill="F2CEED" w:themeFill="accent5" w:themeFillTint="33"/>
          </w:tcPr>
          <w:p w14:paraId="22FDF26A" w14:textId="71EDC66F"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0523B084" w14:textId="23C87380"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5F8E4901" w14:textId="04F9E890" w:rsidR="00490B3C" w:rsidRPr="00F240AC" w:rsidRDefault="00490B3C" w:rsidP="00490B3C">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6C163ECD" w14:textId="70939FCD" w:rsidTr="00625B49">
        <w:trPr>
          <w:cantSplit/>
          <w:trHeight w:val="241"/>
        </w:trPr>
        <w:tc>
          <w:tcPr>
            <w:tcW w:w="423" w:type="dxa"/>
            <w:vMerge w:val="restart"/>
            <w:shd w:val="clear" w:color="auto" w:fill="CAEDFB" w:themeFill="accent4" w:themeFillTint="33"/>
            <w:textDirection w:val="btLr"/>
            <w:vAlign w:val="center"/>
          </w:tcPr>
          <w:p w14:paraId="6A53FF86"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YETKİNLİK ALANI-2 / Mesleki Değerler ve Yaklaşımlar</w:t>
            </w:r>
          </w:p>
        </w:tc>
        <w:tc>
          <w:tcPr>
            <w:tcW w:w="776" w:type="dxa"/>
            <w:vMerge w:val="restart"/>
            <w:shd w:val="clear" w:color="auto" w:fill="FAE2D5" w:themeFill="accent2" w:themeFillTint="33"/>
            <w:textDirection w:val="btLr"/>
            <w:vAlign w:val="center"/>
          </w:tcPr>
          <w:p w14:paraId="337EA587" w14:textId="77777777" w:rsidR="00625B49" w:rsidRPr="00F240AC" w:rsidRDefault="00625B49" w:rsidP="001B528F">
            <w:pPr>
              <w:jc w:val="center"/>
              <w:rPr>
                <w:rFonts w:ascii="Avenir Next LT Pro" w:hAnsi="Avenir Next LT Pro"/>
                <w:sz w:val="16"/>
                <w:szCs w:val="16"/>
              </w:rPr>
            </w:pPr>
            <w:r w:rsidRPr="00F240AC">
              <w:rPr>
                <w:rFonts w:ascii="Avenir Next LT Pro" w:hAnsi="Avenir Next LT Pro"/>
                <w:sz w:val="16"/>
                <w:szCs w:val="16"/>
              </w:rPr>
              <w:t xml:space="preserve">Mesleki Etik ve profesyonel ilkeleri benimseyen, </w:t>
            </w: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p w14:paraId="1CA0EA76" w14:textId="77777777" w:rsidR="00625B49" w:rsidRPr="00F240AC" w:rsidRDefault="00625B49" w:rsidP="001B528F">
            <w:pPr>
              <w:ind w:left="113" w:right="113"/>
              <w:jc w:val="center"/>
              <w:rPr>
                <w:rFonts w:ascii="Avenir Next LT Pro" w:hAnsi="Avenir Next LT Pro"/>
                <w:sz w:val="16"/>
                <w:szCs w:val="16"/>
              </w:rPr>
            </w:pPr>
          </w:p>
        </w:tc>
        <w:tc>
          <w:tcPr>
            <w:tcW w:w="705" w:type="dxa"/>
            <w:vMerge w:val="restart"/>
            <w:shd w:val="clear" w:color="auto" w:fill="B3E5A1" w:themeFill="accent6" w:themeFillTint="66"/>
            <w:textDirection w:val="btLr"/>
            <w:vAlign w:val="center"/>
          </w:tcPr>
          <w:p w14:paraId="644F701B"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2.1</w:t>
            </w:r>
            <w:proofErr w:type="gramEnd"/>
            <w:r w:rsidRPr="00F240AC">
              <w:rPr>
                <w:rFonts w:ascii="Avenir Next LT Pro" w:hAnsi="Avenir Next LT Pro"/>
                <w:sz w:val="16"/>
                <w:szCs w:val="16"/>
              </w:rPr>
              <w:t>. Mesleki Etik ve Profesyonel İlkeleri Benimseyen (</w:t>
            </w: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tc>
        <w:tc>
          <w:tcPr>
            <w:tcW w:w="2184" w:type="dxa"/>
            <w:shd w:val="clear" w:color="auto" w:fill="F2CEED" w:themeFill="accent5" w:themeFillTint="33"/>
          </w:tcPr>
          <w:p w14:paraId="568CA156"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2.1.1. Mesleğini yürütürken iyi hekimlik uygulamalarını dikkate alır.</w:t>
            </w:r>
          </w:p>
        </w:tc>
        <w:tc>
          <w:tcPr>
            <w:tcW w:w="1658" w:type="dxa"/>
            <w:shd w:val="clear" w:color="auto" w:fill="F2CEED" w:themeFill="accent5" w:themeFillTint="33"/>
          </w:tcPr>
          <w:p w14:paraId="3A99805A" w14:textId="025B8E25"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7849C1D7" w14:textId="0D68CCE7"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A665FA6" w14:textId="08897AE3"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6453EDD4" w14:textId="74705DF6" w:rsidTr="00625B49">
        <w:trPr>
          <w:cantSplit/>
          <w:trHeight w:val="414"/>
        </w:trPr>
        <w:tc>
          <w:tcPr>
            <w:tcW w:w="423" w:type="dxa"/>
            <w:vMerge/>
            <w:shd w:val="clear" w:color="auto" w:fill="CAEDFB" w:themeFill="accent4" w:themeFillTint="33"/>
            <w:textDirection w:val="btLr"/>
            <w:vAlign w:val="center"/>
          </w:tcPr>
          <w:p w14:paraId="2C742128"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textDirection w:val="btLr"/>
            <w:vAlign w:val="center"/>
          </w:tcPr>
          <w:p w14:paraId="7E28B78C" w14:textId="77777777" w:rsidR="00625B49" w:rsidRPr="00F240AC" w:rsidRDefault="00625B49" w:rsidP="001B528F">
            <w:pPr>
              <w:ind w:left="113" w:right="113"/>
              <w:jc w:val="center"/>
              <w:rPr>
                <w:rFonts w:ascii="Avenir Next LT Pro" w:hAnsi="Avenir Next LT Pro"/>
                <w:sz w:val="16"/>
                <w:szCs w:val="16"/>
              </w:rPr>
            </w:pPr>
          </w:p>
        </w:tc>
        <w:tc>
          <w:tcPr>
            <w:tcW w:w="705" w:type="dxa"/>
            <w:vMerge/>
            <w:shd w:val="clear" w:color="auto" w:fill="B3E5A1" w:themeFill="accent6" w:themeFillTint="66"/>
            <w:textDirection w:val="btLr"/>
            <w:vAlign w:val="center"/>
          </w:tcPr>
          <w:p w14:paraId="7B1662A7" w14:textId="77777777" w:rsidR="00625B49" w:rsidRPr="00F240AC" w:rsidRDefault="00625B49" w:rsidP="001B528F">
            <w:pPr>
              <w:ind w:left="113" w:right="113"/>
              <w:jc w:val="center"/>
              <w:rPr>
                <w:rFonts w:ascii="Avenir Next LT Pro" w:hAnsi="Avenir Next LT Pro"/>
                <w:sz w:val="16"/>
                <w:szCs w:val="16"/>
              </w:rPr>
            </w:pPr>
          </w:p>
        </w:tc>
        <w:tc>
          <w:tcPr>
            <w:tcW w:w="2184" w:type="dxa"/>
            <w:shd w:val="clear" w:color="auto" w:fill="F2CEED" w:themeFill="accent5" w:themeFillTint="33"/>
          </w:tcPr>
          <w:p w14:paraId="24D396FB"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2.1.2. Mesleğinin gerektirdiği etik ilkeler ile hak ve yasal sorumluluklar çerçevesinde görev ve yükümlülükleri yerine getirir.</w:t>
            </w:r>
          </w:p>
        </w:tc>
        <w:tc>
          <w:tcPr>
            <w:tcW w:w="1658" w:type="dxa"/>
            <w:shd w:val="clear" w:color="auto" w:fill="F2CEED" w:themeFill="accent5" w:themeFillTint="33"/>
          </w:tcPr>
          <w:p w14:paraId="30150A1F" w14:textId="23CEEECB"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12F6E393" w14:textId="54ABA781"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15D18D79" w14:textId="1D3C0D17"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543394D6" w14:textId="232D0C0A" w:rsidTr="00625B49">
        <w:trPr>
          <w:cantSplit/>
          <w:trHeight w:val="420"/>
        </w:trPr>
        <w:tc>
          <w:tcPr>
            <w:tcW w:w="423" w:type="dxa"/>
            <w:vMerge/>
            <w:shd w:val="clear" w:color="auto" w:fill="CAEDFB" w:themeFill="accent4" w:themeFillTint="33"/>
            <w:textDirection w:val="btLr"/>
            <w:vAlign w:val="center"/>
          </w:tcPr>
          <w:p w14:paraId="02D7C545"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textDirection w:val="btLr"/>
            <w:vAlign w:val="center"/>
          </w:tcPr>
          <w:p w14:paraId="2AB7A715" w14:textId="77777777" w:rsidR="00625B49" w:rsidRPr="00F240AC" w:rsidRDefault="00625B49" w:rsidP="001B528F">
            <w:pPr>
              <w:ind w:left="113" w:right="113"/>
              <w:jc w:val="center"/>
              <w:rPr>
                <w:rFonts w:ascii="Avenir Next LT Pro" w:hAnsi="Avenir Next LT Pro"/>
                <w:sz w:val="16"/>
                <w:szCs w:val="16"/>
              </w:rPr>
            </w:pPr>
          </w:p>
        </w:tc>
        <w:tc>
          <w:tcPr>
            <w:tcW w:w="705" w:type="dxa"/>
            <w:vMerge/>
            <w:shd w:val="clear" w:color="auto" w:fill="B3E5A1" w:themeFill="accent6" w:themeFillTint="66"/>
            <w:textDirection w:val="btLr"/>
            <w:vAlign w:val="center"/>
          </w:tcPr>
          <w:p w14:paraId="6291A141" w14:textId="77777777" w:rsidR="00625B49" w:rsidRPr="00F240AC" w:rsidRDefault="00625B49" w:rsidP="001B528F">
            <w:pPr>
              <w:ind w:left="113" w:right="113"/>
              <w:jc w:val="center"/>
              <w:rPr>
                <w:rFonts w:ascii="Avenir Next LT Pro" w:hAnsi="Avenir Next LT Pro"/>
                <w:sz w:val="16"/>
                <w:szCs w:val="16"/>
              </w:rPr>
            </w:pPr>
          </w:p>
        </w:tc>
        <w:tc>
          <w:tcPr>
            <w:tcW w:w="2184" w:type="dxa"/>
            <w:shd w:val="clear" w:color="auto" w:fill="F2CEED" w:themeFill="accent5" w:themeFillTint="33"/>
          </w:tcPr>
          <w:p w14:paraId="07E4162E"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2.1.3. Hastanın bütünlüğünü dikkate alarak, yüksek nitelikli sağlık bakımı sunma konusunda kararlı davranışlar gösterir.</w:t>
            </w:r>
          </w:p>
        </w:tc>
        <w:tc>
          <w:tcPr>
            <w:tcW w:w="1658" w:type="dxa"/>
            <w:shd w:val="clear" w:color="auto" w:fill="F2CEED" w:themeFill="accent5" w:themeFillTint="33"/>
          </w:tcPr>
          <w:p w14:paraId="46AE6551" w14:textId="2900BBF3"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2416BF14" w14:textId="58D31F30"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12338E23" w14:textId="36605745"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60D88B20" w14:textId="5EE09886" w:rsidTr="00625B49">
        <w:trPr>
          <w:cantSplit/>
          <w:trHeight w:val="412"/>
        </w:trPr>
        <w:tc>
          <w:tcPr>
            <w:tcW w:w="423" w:type="dxa"/>
            <w:vMerge/>
            <w:shd w:val="clear" w:color="auto" w:fill="CAEDFB" w:themeFill="accent4" w:themeFillTint="33"/>
            <w:textDirection w:val="btLr"/>
            <w:vAlign w:val="center"/>
          </w:tcPr>
          <w:p w14:paraId="59E1C370"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textDirection w:val="btLr"/>
            <w:vAlign w:val="center"/>
          </w:tcPr>
          <w:p w14:paraId="45137688" w14:textId="77777777" w:rsidR="00625B49" w:rsidRPr="00F240AC" w:rsidRDefault="00625B49" w:rsidP="001B528F">
            <w:pPr>
              <w:ind w:left="113" w:right="113"/>
              <w:jc w:val="center"/>
              <w:rPr>
                <w:rFonts w:ascii="Avenir Next LT Pro" w:hAnsi="Avenir Next LT Pro"/>
                <w:sz w:val="16"/>
                <w:szCs w:val="16"/>
              </w:rPr>
            </w:pPr>
          </w:p>
        </w:tc>
        <w:tc>
          <w:tcPr>
            <w:tcW w:w="705" w:type="dxa"/>
            <w:vMerge/>
            <w:shd w:val="clear" w:color="auto" w:fill="B3E5A1" w:themeFill="accent6" w:themeFillTint="66"/>
            <w:textDirection w:val="btLr"/>
            <w:vAlign w:val="center"/>
          </w:tcPr>
          <w:p w14:paraId="16B706E4" w14:textId="77777777" w:rsidR="00625B49" w:rsidRPr="00F240AC" w:rsidRDefault="00625B49" w:rsidP="001B528F">
            <w:pPr>
              <w:ind w:left="113" w:right="113"/>
              <w:jc w:val="center"/>
              <w:rPr>
                <w:rFonts w:ascii="Avenir Next LT Pro" w:hAnsi="Avenir Next LT Pro"/>
                <w:sz w:val="16"/>
                <w:szCs w:val="16"/>
              </w:rPr>
            </w:pPr>
          </w:p>
        </w:tc>
        <w:tc>
          <w:tcPr>
            <w:tcW w:w="2184" w:type="dxa"/>
            <w:shd w:val="clear" w:color="auto" w:fill="F2CEED" w:themeFill="accent5" w:themeFillTint="33"/>
          </w:tcPr>
          <w:p w14:paraId="0690173F"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2.1.4. Mesleki uygulamalarındaki performansını, duygularını ve bilişsel özelliklerini de göz önünde bulundurarak değerlendirir.</w:t>
            </w:r>
          </w:p>
        </w:tc>
        <w:tc>
          <w:tcPr>
            <w:tcW w:w="1658" w:type="dxa"/>
            <w:shd w:val="clear" w:color="auto" w:fill="F2CEED" w:themeFill="accent5" w:themeFillTint="33"/>
          </w:tcPr>
          <w:p w14:paraId="44CC8624" w14:textId="1C371081"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738FF68" w14:textId="0780D353"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9483547" w14:textId="7437BBF0"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74CC0631" w14:textId="1230D484" w:rsidTr="00625B49">
        <w:trPr>
          <w:cantSplit/>
          <w:trHeight w:val="412"/>
        </w:trPr>
        <w:tc>
          <w:tcPr>
            <w:tcW w:w="423" w:type="dxa"/>
            <w:vMerge/>
            <w:shd w:val="clear" w:color="auto" w:fill="CAEDFB" w:themeFill="accent4" w:themeFillTint="33"/>
            <w:textDirection w:val="btLr"/>
            <w:vAlign w:val="center"/>
          </w:tcPr>
          <w:p w14:paraId="6E5E3026"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textDirection w:val="btLr"/>
            <w:vAlign w:val="center"/>
          </w:tcPr>
          <w:p w14:paraId="2E6A26BB" w14:textId="77777777" w:rsidR="00625B49" w:rsidRPr="00F240AC" w:rsidRDefault="00625B49" w:rsidP="001B528F">
            <w:pPr>
              <w:ind w:left="113" w:right="113"/>
              <w:jc w:val="center"/>
              <w:rPr>
                <w:rFonts w:ascii="Avenir Next LT Pro" w:hAnsi="Avenir Next LT Pro"/>
                <w:sz w:val="16"/>
                <w:szCs w:val="16"/>
              </w:rPr>
            </w:pPr>
          </w:p>
        </w:tc>
        <w:tc>
          <w:tcPr>
            <w:tcW w:w="705" w:type="dxa"/>
            <w:vMerge/>
            <w:shd w:val="clear" w:color="auto" w:fill="B3E5A1" w:themeFill="accent6" w:themeFillTint="66"/>
            <w:textDirection w:val="btLr"/>
            <w:vAlign w:val="center"/>
          </w:tcPr>
          <w:p w14:paraId="395C9067" w14:textId="77777777" w:rsidR="00625B49" w:rsidRPr="00F240AC" w:rsidRDefault="00625B49" w:rsidP="001B528F">
            <w:pPr>
              <w:ind w:left="113" w:right="113"/>
              <w:jc w:val="center"/>
              <w:rPr>
                <w:rFonts w:ascii="Avenir Next LT Pro" w:hAnsi="Avenir Next LT Pro"/>
                <w:sz w:val="16"/>
                <w:szCs w:val="16"/>
              </w:rPr>
            </w:pPr>
          </w:p>
        </w:tc>
        <w:tc>
          <w:tcPr>
            <w:tcW w:w="2184" w:type="dxa"/>
            <w:shd w:val="clear" w:color="auto" w:fill="F2CEED" w:themeFill="accent5" w:themeFillTint="33"/>
          </w:tcPr>
          <w:p w14:paraId="2F1C894C" w14:textId="77777777" w:rsidR="00625B49" w:rsidRPr="00F240AC" w:rsidRDefault="00625B49" w:rsidP="001B528F">
            <w:pPr>
              <w:rPr>
                <w:rFonts w:ascii="Avenir Next LT Pro" w:hAnsi="Avenir Next LT Pro"/>
                <w:b/>
                <w:bCs/>
                <w:sz w:val="16"/>
                <w:szCs w:val="16"/>
              </w:rPr>
            </w:pPr>
            <w:r w:rsidRPr="00F240AC">
              <w:rPr>
                <w:rFonts w:ascii="Avenir Next LT Pro" w:hAnsi="Avenir Next LT Pro"/>
                <w:b/>
                <w:bCs/>
                <w:sz w:val="16"/>
                <w:szCs w:val="16"/>
              </w:rPr>
              <w:t xml:space="preserve">Yeterlik 2.1.5. Mesleki uygulamalarında </w:t>
            </w:r>
            <w:proofErr w:type="spellStart"/>
            <w:r w:rsidRPr="00F240AC">
              <w:rPr>
                <w:rFonts w:ascii="Avenir Next LT Pro" w:hAnsi="Avenir Next LT Pro"/>
                <w:b/>
                <w:bCs/>
                <w:sz w:val="16"/>
                <w:szCs w:val="16"/>
              </w:rPr>
              <w:t>mesleklerarası</w:t>
            </w:r>
            <w:proofErr w:type="spellEnd"/>
            <w:r w:rsidRPr="00F240AC">
              <w:rPr>
                <w:rFonts w:ascii="Avenir Next LT Pro" w:hAnsi="Avenir Next LT Pro"/>
                <w:b/>
                <w:bCs/>
                <w:sz w:val="16"/>
                <w:szCs w:val="16"/>
              </w:rPr>
              <w:t xml:space="preserve"> işbirliği kurabilir.</w:t>
            </w:r>
          </w:p>
        </w:tc>
        <w:tc>
          <w:tcPr>
            <w:tcW w:w="1658" w:type="dxa"/>
            <w:shd w:val="clear" w:color="auto" w:fill="F2CEED" w:themeFill="accent5" w:themeFillTint="33"/>
          </w:tcPr>
          <w:p w14:paraId="229EEF85" w14:textId="1931ED83" w:rsidR="00625B49" w:rsidRPr="00F240AC" w:rsidRDefault="00490B3C" w:rsidP="001B528F">
            <w:pPr>
              <w:rPr>
                <w:rFonts w:ascii="Avenir Next LT Pro" w:hAnsi="Avenir Next LT Pro"/>
                <w:b/>
                <w:bCs/>
                <w:sz w:val="16"/>
                <w:szCs w:val="16"/>
              </w:rPr>
            </w:pPr>
            <w:proofErr w:type="gramStart"/>
            <w:r>
              <w:rPr>
                <w:rFonts w:ascii="Avenir Next LT Pro" w:hAnsi="Avenir Next LT Pro"/>
                <w:b/>
                <w:bCs/>
                <w:sz w:val="16"/>
                <w:szCs w:val="16"/>
              </w:rPr>
              <w:t>x</w:t>
            </w:r>
            <w:proofErr w:type="gramEnd"/>
          </w:p>
        </w:tc>
        <w:tc>
          <w:tcPr>
            <w:tcW w:w="1658" w:type="dxa"/>
            <w:shd w:val="clear" w:color="auto" w:fill="F2CEED" w:themeFill="accent5" w:themeFillTint="33"/>
          </w:tcPr>
          <w:p w14:paraId="1276DB94" w14:textId="39DD50BF" w:rsidR="00625B49" w:rsidRPr="00F240AC" w:rsidRDefault="00490B3C" w:rsidP="001B528F">
            <w:pPr>
              <w:rPr>
                <w:rFonts w:ascii="Avenir Next LT Pro" w:hAnsi="Avenir Next LT Pro"/>
                <w:b/>
                <w:bCs/>
                <w:sz w:val="16"/>
                <w:szCs w:val="16"/>
              </w:rPr>
            </w:pPr>
            <w:proofErr w:type="gramStart"/>
            <w:r>
              <w:rPr>
                <w:rFonts w:ascii="Avenir Next LT Pro" w:hAnsi="Avenir Next LT Pro"/>
                <w:b/>
                <w:bCs/>
                <w:sz w:val="16"/>
                <w:szCs w:val="16"/>
              </w:rPr>
              <w:t>x</w:t>
            </w:r>
            <w:proofErr w:type="gramEnd"/>
          </w:p>
        </w:tc>
        <w:tc>
          <w:tcPr>
            <w:tcW w:w="1658" w:type="dxa"/>
            <w:shd w:val="clear" w:color="auto" w:fill="F2CEED" w:themeFill="accent5" w:themeFillTint="33"/>
          </w:tcPr>
          <w:p w14:paraId="765578C2" w14:textId="2B716FDE" w:rsidR="00625B49" w:rsidRPr="00F240AC" w:rsidRDefault="00490B3C" w:rsidP="001B528F">
            <w:pPr>
              <w:rPr>
                <w:rFonts w:ascii="Avenir Next LT Pro" w:hAnsi="Avenir Next LT Pro"/>
                <w:b/>
                <w:bCs/>
                <w:sz w:val="16"/>
                <w:szCs w:val="16"/>
              </w:rPr>
            </w:pPr>
            <w:proofErr w:type="gramStart"/>
            <w:r>
              <w:rPr>
                <w:rFonts w:ascii="Avenir Next LT Pro" w:hAnsi="Avenir Next LT Pro"/>
                <w:b/>
                <w:bCs/>
                <w:sz w:val="16"/>
                <w:szCs w:val="16"/>
              </w:rPr>
              <w:t>x</w:t>
            </w:r>
            <w:proofErr w:type="gramEnd"/>
          </w:p>
        </w:tc>
      </w:tr>
      <w:tr w:rsidR="00625B49" w:rsidRPr="00F240AC" w14:paraId="5129BECA" w14:textId="48069C25" w:rsidTr="00625B49">
        <w:trPr>
          <w:cantSplit/>
          <w:trHeight w:val="266"/>
        </w:trPr>
        <w:tc>
          <w:tcPr>
            <w:tcW w:w="423" w:type="dxa"/>
            <w:vMerge/>
            <w:shd w:val="clear" w:color="auto" w:fill="CAEDFB" w:themeFill="accent4" w:themeFillTint="33"/>
            <w:textDirection w:val="btLr"/>
            <w:vAlign w:val="center"/>
          </w:tcPr>
          <w:p w14:paraId="521680FB" w14:textId="77777777" w:rsidR="00625B49" w:rsidRPr="00F240AC" w:rsidRDefault="00625B49" w:rsidP="001B528F">
            <w:pPr>
              <w:ind w:left="113" w:right="113"/>
              <w:jc w:val="center"/>
              <w:rPr>
                <w:rFonts w:ascii="Avenir Next LT Pro" w:hAnsi="Avenir Next LT Pro"/>
                <w:sz w:val="16"/>
                <w:szCs w:val="16"/>
              </w:rPr>
            </w:pPr>
          </w:p>
        </w:tc>
        <w:tc>
          <w:tcPr>
            <w:tcW w:w="776" w:type="dxa"/>
            <w:vMerge w:val="restart"/>
            <w:shd w:val="clear" w:color="auto" w:fill="FAE2D5" w:themeFill="accent2" w:themeFillTint="33"/>
            <w:textDirection w:val="btLr"/>
            <w:vAlign w:val="center"/>
          </w:tcPr>
          <w:p w14:paraId="445F0EB3"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Sağlık Savunucusu</w:t>
            </w:r>
          </w:p>
        </w:tc>
        <w:tc>
          <w:tcPr>
            <w:tcW w:w="705" w:type="dxa"/>
            <w:vMerge w:val="restart"/>
            <w:shd w:val="clear" w:color="auto" w:fill="B3E5A1" w:themeFill="accent6" w:themeFillTint="66"/>
            <w:textDirection w:val="btLr"/>
            <w:vAlign w:val="center"/>
          </w:tcPr>
          <w:p w14:paraId="0DC3C9FD"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2.2</w:t>
            </w:r>
            <w:proofErr w:type="gramEnd"/>
            <w:r w:rsidRPr="00F240AC">
              <w:rPr>
                <w:rFonts w:ascii="Avenir Next LT Pro" w:hAnsi="Avenir Next LT Pro"/>
                <w:sz w:val="16"/>
                <w:szCs w:val="16"/>
              </w:rPr>
              <w:t>. Sağlık Savunucusu</w:t>
            </w:r>
          </w:p>
        </w:tc>
        <w:tc>
          <w:tcPr>
            <w:tcW w:w="2184" w:type="dxa"/>
            <w:shd w:val="clear" w:color="auto" w:fill="F2CEED" w:themeFill="accent5" w:themeFillTint="33"/>
          </w:tcPr>
          <w:p w14:paraId="2B28A409"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2.2.1. Toplum sağlığının korunması ve geliştirilmesi için, sosyal güvenirlik ve sosyal yükümlülük kavramlarını göz önünde bulundurarak, sağlık hizmet sunumunu geliştirmeyi savunur.</w:t>
            </w:r>
          </w:p>
        </w:tc>
        <w:tc>
          <w:tcPr>
            <w:tcW w:w="1658" w:type="dxa"/>
            <w:shd w:val="clear" w:color="auto" w:fill="F2CEED" w:themeFill="accent5" w:themeFillTint="33"/>
          </w:tcPr>
          <w:p w14:paraId="2821F3A3" w14:textId="7A6F7298"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7A77204" w14:textId="208C2ECD"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0A1000C" w14:textId="3CEC326F"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3BF2D750" w14:textId="7B8BA692" w:rsidTr="00625B49">
        <w:trPr>
          <w:cantSplit/>
          <w:trHeight w:val="286"/>
        </w:trPr>
        <w:tc>
          <w:tcPr>
            <w:tcW w:w="423" w:type="dxa"/>
            <w:vMerge/>
            <w:shd w:val="clear" w:color="auto" w:fill="CAEDFB" w:themeFill="accent4" w:themeFillTint="33"/>
            <w:textDirection w:val="btLr"/>
            <w:vAlign w:val="center"/>
          </w:tcPr>
          <w:p w14:paraId="49893D33"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30FDA3FF"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0D8938A5"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644EBE99"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2.2.2. Sağlığın korunması ve geliştirilmesi için birey ve toplum sağlığı ile ilgili hizmet sunumu, eğitim ve danışmanlık süreçlerini tüm bileşenler (kalite yönetimi ve süreçleri ile çevre koruma ve iş güvenliği konuları) ile işbirliği içinde planlayabilir ve yürütebilir.</w:t>
            </w:r>
          </w:p>
        </w:tc>
        <w:tc>
          <w:tcPr>
            <w:tcW w:w="1658" w:type="dxa"/>
            <w:shd w:val="clear" w:color="auto" w:fill="F2CEED" w:themeFill="accent5" w:themeFillTint="33"/>
          </w:tcPr>
          <w:p w14:paraId="5FF90358" w14:textId="4C579C7F"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5CACA38E" w14:textId="581B9B9D"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3782238E" w14:textId="362DA9F5"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7A685B87" w14:textId="169AC373" w:rsidTr="00625B49">
        <w:trPr>
          <w:cantSplit/>
          <w:trHeight w:val="296"/>
        </w:trPr>
        <w:tc>
          <w:tcPr>
            <w:tcW w:w="423" w:type="dxa"/>
            <w:vMerge/>
            <w:shd w:val="clear" w:color="auto" w:fill="CAEDFB" w:themeFill="accent4" w:themeFillTint="33"/>
            <w:textDirection w:val="btLr"/>
            <w:vAlign w:val="center"/>
          </w:tcPr>
          <w:p w14:paraId="6E3AE8D5"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65032C3C"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45C4F98D"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30A66473"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2.2.3. Sağlık politikalarının ve uygulamalarının birey ve toplum sağlık göstergelerine etkisini değerlendirir, sağlık hizmetleri kalitesinin artırılmasını ve sonuçları kalite/akreditasyon süreçleri kapsamında savunur.</w:t>
            </w:r>
          </w:p>
        </w:tc>
        <w:tc>
          <w:tcPr>
            <w:tcW w:w="1658" w:type="dxa"/>
            <w:shd w:val="clear" w:color="auto" w:fill="F2CEED" w:themeFill="accent5" w:themeFillTint="33"/>
          </w:tcPr>
          <w:p w14:paraId="407AADD2" w14:textId="10DDE044"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011F3D0" w14:textId="2AF15663"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A48C37B" w14:textId="078BEAF6"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207F0204" w14:textId="64802211" w:rsidTr="00625B49">
        <w:trPr>
          <w:cantSplit/>
          <w:trHeight w:val="330"/>
        </w:trPr>
        <w:tc>
          <w:tcPr>
            <w:tcW w:w="423" w:type="dxa"/>
            <w:vMerge/>
            <w:shd w:val="clear" w:color="auto" w:fill="CAEDFB" w:themeFill="accent4" w:themeFillTint="33"/>
            <w:textDirection w:val="btLr"/>
            <w:vAlign w:val="center"/>
          </w:tcPr>
          <w:p w14:paraId="108C3C63"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6EF55CA2"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55EF954E"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633FC540"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2.2.4. Hekim kendi fiziksel, ruhsal ve sosyal yönden sağlığını korumaya ve geliştirilmesine önem verir, bunun için gerekenleri yapar.</w:t>
            </w:r>
          </w:p>
        </w:tc>
        <w:tc>
          <w:tcPr>
            <w:tcW w:w="1658" w:type="dxa"/>
            <w:shd w:val="clear" w:color="auto" w:fill="F2CEED" w:themeFill="accent5" w:themeFillTint="33"/>
          </w:tcPr>
          <w:p w14:paraId="505485D6" w14:textId="1DC18E6D"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037B61DD" w14:textId="2581A1C6"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22A7E4F5" w14:textId="7927E8EA"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32B5858B" w14:textId="1E074B5F" w:rsidTr="00625B49">
        <w:trPr>
          <w:cantSplit/>
          <w:trHeight w:val="208"/>
        </w:trPr>
        <w:tc>
          <w:tcPr>
            <w:tcW w:w="423" w:type="dxa"/>
            <w:vMerge/>
            <w:shd w:val="clear" w:color="auto" w:fill="CAEDFB" w:themeFill="accent4" w:themeFillTint="33"/>
            <w:textDirection w:val="btLr"/>
            <w:vAlign w:val="center"/>
          </w:tcPr>
          <w:p w14:paraId="437D1E28" w14:textId="77777777" w:rsidR="00625B49" w:rsidRPr="00F240AC" w:rsidRDefault="00625B49" w:rsidP="001B528F">
            <w:pPr>
              <w:ind w:left="113" w:right="113"/>
              <w:jc w:val="center"/>
              <w:rPr>
                <w:rFonts w:ascii="Avenir Next LT Pro" w:hAnsi="Avenir Next LT Pro"/>
                <w:sz w:val="16"/>
                <w:szCs w:val="16"/>
              </w:rPr>
            </w:pPr>
          </w:p>
        </w:tc>
        <w:tc>
          <w:tcPr>
            <w:tcW w:w="776" w:type="dxa"/>
            <w:vMerge w:val="restart"/>
            <w:shd w:val="clear" w:color="auto" w:fill="FAE2D5" w:themeFill="accent2" w:themeFillTint="33"/>
            <w:textDirection w:val="btLr"/>
            <w:vAlign w:val="center"/>
          </w:tcPr>
          <w:p w14:paraId="31FAC20B"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Yönetici / Lider</w:t>
            </w:r>
          </w:p>
        </w:tc>
        <w:tc>
          <w:tcPr>
            <w:tcW w:w="705" w:type="dxa"/>
            <w:vMerge w:val="restart"/>
            <w:shd w:val="clear" w:color="auto" w:fill="B3E5A1" w:themeFill="accent6" w:themeFillTint="66"/>
            <w:textDirection w:val="btLr"/>
            <w:vAlign w:val="center"/>
          </w:tcPr>
          <w:p w14:paraId="7BF2EDD8"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2.3</w:t>
            </w:r>
            <w:proofErr w:type="gramEnd"/>
            <w:r w:rsidRPr="00F240AC">
              <w:rPr>
                <w:rFonts w:ascii="Avenir Next LT Pro" w:hAnsi="Avenir Next LT Pro"/>
                <w:sz w:val="16"/>
                <w:szCs w:val="16"/>
              </w:rPr>
              <w:t>. Lider-Yönetici</w:t>
            </w:r>
          </w:p>
        </w:tc>
        <w:tc>
          <w:tcPr>
            <w:tcW w:w="2184" w:type="dxa"/>
            <w:shd w:val="clear" w:color="auto" w:fill="F2CEED" w:themeFill="accent5" w:themeFillTint="33"/>
          </w:tcPr>
          <w:p w14:paraId="319B6D1B"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2.3.1. Hizmet sunumu sırasında sağlık ekibi içinde örnek davranışlar gösterir, liderlik yapar.</w:t>
            </w:r>
          </w:p>
        </w:tc>
        <w:tc>
          <w:tcPr>
            <w:tcW w:w="1658" w:type="dxa"/>
            <w:shd w:val="clear" w:color="auto" w:fill="F2CEED" w:themeFill="accent5" w:themeFillTint="33"/>
          </w:tcPr>
          <w:p w14:paraId="5A14A417" w14:textId="55C0001E"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781AAE7A" w14:textId="08A8FB5E"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18E3301D" w14:textId="4D607658"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463EA90C" w14:textId="5EB98FA4" w:rsidTr="00625B49">
        <w:trPr>
          <w:cantSplit/>
          <w:trHeight w:val="411"/>
        </w:trPr>
        <w:tc>
          <w:tcPr>
            <w:tcW w:w="423" w:type="dxa"/>
            <w:vMerge/>
            <w:shd w:val="clear" w:color="auto" w:fill="CAEDFB" w:themeFill="accent4" w:themeFillTint="33"/>
            <w:textDirection w:val="btLr"/>
            <w:vAlign w:val="center"/>
          </w:tcPr>
          <w:p w14:paraId="78D0EC13"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01FD9928"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78E93792"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2605C40B"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2.3.2. Yöneticisi olduğu sağlık kuruluşunda, sağlık hizmetlerini planlama, uygulama, değerlendirme süreçlerinde kaynakları maliyet-etkin, toplum yararına ve mevzuata uygun kullanır.</w:t>
            </w:r>
          </w:p>
        </w:tc>
        <w:tc>
          <w:tcPr>
            <w:tcW w:w="1658" w:type="dxa"/>
            <w:shd w:val="clear" w:color="auto" w:fill="F2CEED" w:themeFill="accent5" w:themeFillTint="33"/>
          </w:tcPr>
          <w:p w14:paraId="32060801" w14:textId="41D156DD"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93B0795" w14:textId="16FE3F91"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0FC86EE2" w14:textId="59EACA39"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37AE617C" w14:textId="17528196" w:rsidTr="00625B49">
        <w:trPr>
          <w:cantSplit/>
          <w:trHeight w:val="399"/>
        </w:trPr>
        <w:tc>
          <w:tcPr>
            <w:tcW w:w="423" w:type="dxa"/>
            <w:vMerge/>
            <w:shd w:val="clear" w:color="auto" w:fill="CAEDFB" w:themeFill="accent4" w:themeFillTint="33"/>
            <w:textDirection w:val="btLr"/>
            <w:vAlign w:val="center"/>
          </w:tcPr>
          <w:p w14:paraId="6CE7FD09" w14:textId="77777777" w:rsidR="00625B49" w:rsidRPr="00F240AC" w:rsidRDefault="00625B49" w:rsidP="001B528F">
            <w:pPr>
              <w:ind w:left="113" w:right="113"/>
              <w:jc w:val="center"/>
              <w:rPr>
                <w:rFonts w:ascii="Avenir Next LT Pro" w:hAnsi="Avenir Next LT Pro"/>
                <w:sz w:val="16"/>
                <w:szCs w:val="16"/>
              </w:rPr>
            </w:pPr>
          </w:p>
        </w:tc>
        <w:tc>
          <w:tcPr>
            <w:tcW w:w="776" w:type="dxa"/>
            <w:vMerge w:val="restart"/>
            <w:shd w:val="clear" w:color="auto" w:fill="FAE2D5" w:themeFill="accent2" w:themeFillTint="33"/>
            <w:textDirection w:val="btLr"/>
            <w:vAlign w:val="center"/>
          </w:tcPr>
          <w:p w14:paraId="1AE32DA5" w14:textId="77777777" w:rsidR="00625B49" w:rsidRPr="00F240AC" w:rsidRDefault="00625B49" w:rsidP="001B528F">
            <w:pPr>
              <w:ind w:left="113" w:right="113"/>
              <w:jc w:val="center"/>
              <w:rPr>
                <w:rFonts w:ascii="Avenir Next LT Pro" w:hAnsi="Avenir Next LT Pro"/>
                <w:sz w:val="16"/>
                <w:szCs w:val="16"/>
              </w:rPr>
            </w:pPr>
            <w:proofErr w:type="spellStart"/>
            <w:r w:rsidRPr="00F240AC">
              <w:rPr>
                <w:rFonts w:ascii="Avenir Next LT Pro" w:hAnsi="Avenir Next LT Pro"/>
                <w:sz w:val="16"/>
                <w:szCs w:val="16"/>
              </w:rPr>
              <w:t>Mesleklerarası</w:t>
            </w:r>
            <w:proofErr w:type="spellEnd"/>
            <w:r w:rsidRPr="00F240AC">
              <w:rPr>
                <w:rFonts w:ascii="Avenir Next LT Pro" w:hAnsi="Avenir Next LT Pro"/>
                <w:sz w:val="16"/>
                <w:szCs w:val="16"/>
              </w:rPr>
              <w:t xml:space="preserve"> işbirliği kurabilen</w:t>
            </w:r>
          </w:p>
        </w:tc>
        <w:tc>
          <w:tcPr>
            <w:tcW w:w="705" w:type="dxa"/>
            <w:vMerge w:val="restart"/>
            <w:shd w:val="clear" w:color="auto" w:fill="B3E5A1" w:themeFill="accent6" w:themeFillTint="66"/>
            <w:textDirection w:val="btLr"/>
            <w:vAlign w:val="center"/>
          </w:tcPr>
          <w:p w14:paraId="185AD1A9"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2.4</w:t>
            </w:r>
            <w:proofErr w:type="gramEnd"/>
            <w:r w:rsidRPr="00F240AC">
              <w:rPr>
                <w:rFonts w:ascii="Avenir Next LT Pro" w:hAnsi="Avenir Next LT Pro"/>
                <w:sz w:val="16"/>
                <w:szCs w:val="16"/>
              </w:rPr>
              <w:t>. Ekip Üyesi</w:t>
            </w:r>
          </w:p>
        </w:tc>
        <w:tc>
          <w:tcPr>
            <w:tcW w:w="2184" w:type="dxa"/>
            <w:shd w:val="clear" w:color="auto" w:fill="F2CEED" w:themeFill="accent5" w:themeFillTint="33"/>
          </w:tcPr>
          <w:p w14:paraId="6F29F524"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2.4.1. Birlikte hizmet sunduğu sağlık ekibi içinde, olumlu iletişim kurar ve gerektiğinde farklı ekip rollerini üstlenir.</w:t>
            </w:r>
          </w:p>
        </w:tc>
        <w:tc>
          <w:tcPr>
            <w:tcW w:w="1658" w:type="dxa"/>
            <w:shd w:val="clear" w:color="auto" w:fill="F2CEED" w:themeFill="accent5" w:themeFillTint="33"/>
          </w:tcPr>
          <w:p w14:paraId="0EE22B08" w14:textId="44CF5F51"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205B0388" w14:textId="62887ED7"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534214C8" w14:textId="51359A57"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36F082F7" w14:textId="29242CD3" w:rsidTr="00625B49">
        <w:trPr>
          <w:cantSplit/>
          <w:trHeight w:val="400"/>
        </w:trPr>
        <w:tc>
          <w:tcPr>
            <w:tcW w:w="423" w:type="dxa"/>
            <w:vMerge/>
            <w:shd w:val="clear" w:color="auto" w:fill="CAEDFB" w:themeFill="accent4" w:themeFillTint="33"/>
            <w:textDirection w:val="btLr"/>
            <w:vAlign w:val="center"/>
          </w:tcPr>
          <w:p w14:paraId="37DEB22E"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75666A45"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7507D7EB"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48F34024"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2.4.2. Sağlık ekibi içindeki sağlık çalışanlarının görev ve yükümlülüklerinin farkındadır ve buna uygun davranışlar gösterir.</w:t>
            </w:r>
          </w:p>
        </w:tc>
        <w:tc>
          <w:tcPr>
            <w:tcW w:w="1658" w:type="dxa"/>
            <w:shd w:val="clear" w:color="auto" w:fill="F2CEED" w:themeFill="accent5" w:themeFillTint="33"/>
          </w:tcPr>
          <w:p w14:paraId="3FAFBA7A" w14:textId="09F06635"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34617414" w14:textId="64288BF3"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6BD87144" w14:textId="16DBC109"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r>
      <w:tr w:rsidR="00625B49" w:rsidRPr="00F240AC" w14:paraId="0B822584" w14:textId="697E3D01" w:rsidTr="00625B49">
        <w:trPr>
          <w:cantSplit/>
          <w:trHeight w:val="388"/>
        </w:trPr>
        <w:tc>
          <w:tcPr>
            <w:tcW w:w="423" w:type="dxa"/>
            <w:vMerge/>
            <w:shd w:val="clear" w:color="auto" w:fill="CAEDFB" w:themeFill="accent4" w:themeFillTint="33"/>
            <w:textDirection w:val="btLr"/>
            <w:vAlign w:val="center"/>
          </w:tcPr>
          <w:p w14:paraId="43DD080F"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118B087C"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1DD13924"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7E89E77A"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2.4.3. Mesleki uygulamalarında meslektaşları ve diğer meslek grupları ile uyumlu ve etkin çalışır.</w:t>
            </w:r>
          </w:p>
        </w:tc>
        <w:tc>
          <w:tcPr>
            <w:tcW w:w="1658" w:type="dxa"/>
            <w:shd w:val="clear" w:color="auto" w:fill="F2CEED" w:themeFill="accent5" w:themeFillTint="33"/>
          </w:tcPr>
          <w:p w14:paraId="19010BD3" w14:textId="7EE9023B" w:rsidR="00625B49" w:rsidRPr="00F240AC" w:rsidRDefault="00490B3C"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5B2CEB3" w14:textId="3CFED873" w:rsidR="00625B49" w:rsidRPr="00F240AC" w:rsidRDefault="00490B3C"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2AF74095" w14:textId="6A5FC75D" w:rsidR="00625B49" w:rsidRPr="00F240AC" w:rsidRDefault="00490B3C" w:rsidP="001B528F">
            <w:pPr>
              <w:rPr>
                <w:rFonts w:ascii="Avenir Next LT Pro" w:hAnsi="Avenir Next LT Pro"/>
                <w:sz w:val="16"/>
                <w:szCs w:val="16"/>
              </w:rPr>
            </w:pPr>
            <w:r>
              <w:rPr>
                <w:rFonts w:ascii="Avenir Next LT Pro" w:hAnsi="Avenir Next LT Pro"/>
                <w:sz w:val="16"/>
                <w:szCs w:val="16"/>
              </w:rPr>
              <w:t>xx</w:t>
            </w:r>
            <w:r w:rsidR="000657B8">
              <w:rPr>
                <w:rFonts w:ascii="Avenir Next LT Pro" w:hAnsi="Avenir Next LT Pro"/>
                <w:sz w:val="16"/>
                <w:szCs w:val="16"/>
              </w:rPr>
              <w:t>x</w:t>
            </w:r>
          </w:p>
        </w:tc>
      </w:tr>
      <w:tr w:rsidR="00625B49" w:rsidRPr="00F240AC" w14:paraId="4B1D3C0E" w14:textId="6A755936" w:rsidTr="00625B49">
        <w:trPr>
          <w:cantSplit/>
          <w:trHeight w:val="152"/>
        </w:trPr>
        <w:tc>
          <w:tcPr>
            <w:tcW w:w="423" w:type="dxa"/>
            <w:vMerge/>
            <w:shd w:val="clear" w:color="auto" w:fill="CAEDFB" w:themeFill="accent4" w:themeFillTint="33"/>
            <w:textDirection w:val="btLr"/>
            <w:vAlign w:val="center"/>
          </w:tcPr>
          <w:p w14:paraId="1AE5E58A" w14:textId="77777777" w:rsidR="00625B49" w:rsidRPr="00F240AC" w:rsidRDefault="00625B49" w:rsidP="001B528F">
            <w:pPr>
              <w:ind w:left="113" w:right="113"/>
              <w:jc w:val="center"/>
              <w:rPr>
                <w:rFonts w:ascii="Avenir Next LT Pro" w:hAnsi="Avenir Next LT Pro"/>
                <w:sz w:val="16"/>
                <w:szCs w:val="16"/>
              </w:rPr>
            </w:pPr>
          </w:p>
        </w:tc>
        <w:tc>
          <w:tcPr>
            <w:tcW w:w="776" w:type="dxa"/>
            <w:vMerge w:val="restart"/>
            <w:shd w:val="clear" w:color="auto" w:fill="FAE2D5" w:themeFill="accent2" w:themeFillTint="33"/>
            <w:textDirection w:val="btLr"/>
            <w:vAlign w:val="center"/>
          </w:tcPr>
          <w:p w14:paraId="00A39589"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İletişimci</w:t>
            </w:r>
          </w:p>
        </w:tc>
        <w:tc>
          <w:tcPr>
            <w:tcW w:w="705" w:type="dxa"/>
            <w:vMerge w:val="restart"/>
            <w:shd w:val="clear" w:color="auto" w:fill="B3E5A1" w:themeFill="accent6" w:themeFillTint="66"/>
            <w:textDirection w:val="btLr"/>
            <w:vAlign w:val="center"/>
          </w:tcPr>
          <w:p w14:paraId="1EAC574D"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2.5</w:t>
            </w:r>
            <w:proofErr w:type="gramEnd"/>
            <w:r w:rsidRPr="00F240AC">
              <w:rPr>
                <w:rFonts w:ascii="Avenir Next LT Pro" w:hAnsi="Avenir Next LT Pro"/>
                <w:sz w:val="16"/>
                <w:szCs w:val="16"/>
              </w:rPr>
              <w:t>. İletişimci</w:t>
            </w:r>
          </w:p>
        </w:tc>
        <w:tc>
          <w:tcPr>
            <w:tcW w:w="2184" w:type="dxa"/>
            <w:shd w:val="clear" w:color="auto" w:fill="F2CEED" w:themeFill="accent5" w:themeFillTint="33"/>
          </w:tcPr>
          <w:p w14:paraId="549DF718"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2.5.1. Hasta, hasta yakınları, sağlık çalışanları ve diğer meslek grupları, kurum ve kuruluşlarla etkili iletişim kurar.</w:t>
            </w:r>
          </w:p>
        </w:tc>
        <w:tc>
          <w:tcPr>
            <w:tcW w:w="1658" w:type="dxa"/>
            <w:shd w:val="clear" w:color="auto" w:fill="F2CEED" w:themeFill="accent5" w:themeFillTint="33"/>
          </w:tcPr>
          <w:p w14:paraId="2E8C7F85" w14:textId="77701D2A"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6BE0D611" w14:textId="231BC10E"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32EC5897" w14:textId="7ACA0608" w:rsidR="00625B49" w:rsidRPr="00F240AC" w:rsidRDefault="000657B8" w:rsidP="001B528F">
            <w:pPr>
              <w:rPr>
                <w:rFonts w:ascii="Avenir Next LT Pro" w:hAnsi="Avenir Next LT Pro"/>
                <w:sz w:val="16"/>
                <w:szCs w:val="16"/>
              </w:rPr>
            </w:pPr>
            <w:r>
              <w:rPr>
                <w:rFonts w:ascii="Avenir Next LT Pro" w:hAnsi="Avenir Next LT Pro"/>
                <w:sz w:val="16"/>
                <w:szCs w:val="16"/>
              </w:rPr>
              <w:t>xxx</w:t>
            </w:r>
          </w:p>
        </w:tc>
      </w:tr>
      <w:tr w:rsidR="00625B49" w:rsidRPr="00F240AC" w14:paraId="57A22479" w14:textId="300F68E1" w:rsidTr="00625B49">
        <w:trPr>
          <w:cantSplit/>
          <w:trHeight w:val="269"/>
        </w:trPr>
        <w:tc>
          <w:tcPr>
            <w:tcW w:w="423" w:type="dxa"/>
            <w:vMerge/>
            <w:shd w:val="clear" w:color="auto" w:fill="CAEDFB" w:themeFill="accent4" w:themeFillTint="33"/>
            <w:textDirection w:val="btLr"/>
            <w:vAlign w:val="center"/>
          </w:tcPr>
          <w:p w14:paraId="3B95CFA2"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7D4B5EED"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4F85AB93"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5613FB72"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2.5.2. Özel yaklaşım gerektiren ve farklı sosyokültürel özelliklere sahip birey ve gruplar ile etkili iletişim kurar.</w:t>
            </w:r>
          </w:p>
        </w:tc>
        <w:tc>
          <w:tcPr>
            <w:tcW w:w="1658" w:type="dxa"/>
            <w:shd w:val="clear" w:color="auto" w:fill="F2CEED" w:themeFill="accent5" w:themeFillTint="33"/>
          </w:tcPr>
          <w:p w14:paraId="55F5A64B" w14:textId="335659D7"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155AD31A" w14:textId="12C16D8B"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5A375947" w14:textId="49717142" w:rsidR="00625B49" w:rsidRPr="00F240AC" w:rsidRDefault="000657B8" w:rsidP="001B528F">
            <w:pPr>
              <w:rPr>
                <w:rFonts w:ascii="Avenir Next LT Pro" w:hAnsi="Avenir Next LT Pro"/>
                <w:sz w:val="16"/>
                <w:szCs w:val="16"/>
              </w:rPr>
            </w:pPr>
            <w:r>
              <w:rPr>
                <w:rFonts w:ascii="Avenir Next LT Pro" w:hAnsi="Avenir Next LT Pro"/>
                <w:sz w:val="16"/>
                <w:szCs w:val="16"/>
              </w:rPr>
              <w:t>xxx</w:t>
            </w:r>
          </w:p>
        </w:tc>
      </w:tr>
      <w:tr w:rsidR="00625B49" w:rsidRPr="00F240AC" w14:paraId="1A71DCB7" w14:textId="1868D4F5" w:rsidTr="00625B49">
        <w:trPr>
          <w:cantSplit/>
          <w:trHeight w:val="398"/>
        </w:trPr>
        <w:tc>
          <w:tcPr>
            <w:tcW w:w="423" w:type="dxa"/>
            <w:vMerge/>
            <w:shd w:val="clear" w:color="auto" w:fill="CAEDFB" w:themeFill="accent4" w:themeFillTint="33"/>
            <w:textDirection w:val="btLr"/>
            <w:vAlign w:val="center"/>
          </w:tcPr>
          <w:p w14:paraId="025E0A8E"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6CC79FD5"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414B9BB4"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0CA11366"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 xml:space="preserve">Yeterlik 2.5.3. Tanı, tedavi, takip ve </w:t>
            </w:r>
            <w:proofErr w:type="gramStart"/>
            <w:r w:rsidRPr="00F240AC">
              <w:rPr>
                <w:rFonts w:ascii="Avenir Next LT Pro" w:hAnsi="Avenir Next LT Pro"/>
                <w:sz w:val="16"/>
                <w:szCs w:val="16"/>
              </w:rPr>
              <w:t>rehabilitasyon</w:t>
            </w:r>
            <w:proofErr w:type="gramEnd"/>
            <w:r w:rsidRPr="00F240AC">
              <w:rPr>
                <w:rFonts w:ascii="Avenir Next LT Pro" w:hAnsi="Avenir Next LT Pro"/>
                <w:sz w:val="16"/>
                <w:szCs w:val="16"/>
              </w:rPr>
              <w:t xml:space="preserve"> süreçlerinde, hastayı karar verme mekanizmalarına ortak eden, hasta merkezli bir yaklaşım gösterir.</w:t>
            </w:r>
          </w:p>
        </w:tc>
        <w:tc>
          <w:tcPr>
            <w:tcW w:w="1658" w:type="dxa"/>
            <w:shd w:val="clear" w:color="auto" w:fill="F2CEED" w:themeFill="accent5" w:themeFillTint="33"/>
          </w:tcPr>
          <w:p w14:paraId="3DF79D01" w14:textId="2012E02C"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25DB328A" w14:textId="0FA4FAD0"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08BE7E85" w14:textId="1AF5BE7E" w:rsidR="00625B49" w:rsidRPr="00F240AC" w:rsidRDefault="000657B8" w:rsidP="001B528F">
            <w:pPr>
              <w:rPr>
                <w:rFonts w:ascii="Avenir Next LT Pro" w:hAnsi="Avenir Next LT Pro"/>
                <w:sz w:val="16"/>
                <w:szCs w:val="16"/>
              </w:rPr>
            </w:pPr>
            <w:r>
              <w:rPr>
                <w:rFonts w:ascii="Avenir Next LT Pro" w:hAnsi="Avenir Next LT Pro"/>
                <w:sz w:val="16"/>
                <w:szCs w:val="16"/>
              </w:rPr>
              <w:t>xxx</w:t>
            </w:r>
          </w:p>
        </w:tc>
      </w:tr>
      <w:tr w:rsidR="00625B49" w:rsidRPr="00F240AC" w14:paraId="6DF9B16C" w14:textId="0F085AAF" w:rsidTr="00625B49">
        <w:trPr>
          <w:cantSplit/>
          <w:trHeight w:val="226"/>
        </w:trPr>
        <w:tc>
          <w:tcPr>
            <w:tcW w:w="423" w:type="dxa"/>
            <w:vMerge w:val="restart"/>
            <w:shd w:val="clear" w:color="auto" w:fill="CAEDFB" w:themeFill="accent4" w:themeFillTint="33"/>
            <w:textDirection w:val="btLr"/>
            <w:vAlign w:val="center"/>
          </w:tcPr>
          <w:p w14:paraId="1D2D15D9"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lastRenderedPageBreak/>
              <w:t>YETKİNLİK ALANI-3 / Mesleki ve Bireysel Gelişim</w:t>
            </w:r>
          </w:p>
        </w:tc>
        <w:tc>
          <w:tcPr>
            <w:tcW w:w="776" w:type="dxa"/>
            <w:vMerge w:val="restart"/>
            <w:shd w:val="clear" w:color="auto" w:fill="FAE2D5" w:themeFill="accent2" w:themeFillTint="33"/>
            <w:textDirection w:val="btLr"/>
            <w:vAlign w:val="center"/>
          </w:tcPr>
          <w:p w14:paraId="65ABF69A"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Analitik ve Bilimsel Düşünen</w:t>
            </w:r>
          </w:p>
        </w:tc>
        <w:tc>
          <w:tcPr>
            <w:tcW w:w="705" w:type="dxa"/>
            <w:vMerge w:val="restart"/>
            <w:shd w:val="clear" w:color="auto" w:fill="B3E5A1" w:themeFill="accent6" w:themeFillTint="66"/>
            <w:textDirection w:val="btLr"/>
            <w:vAlign w:val="center"/>
          </w:tcPr>
          <w:p w14:paraId="11206ACF"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3.1</w:t>
            </w:r>
            <w:proofErr w:type="gramEnd"/>
            <w:r w:rsidRPr="00F240AC">
              <w:rPr>
                <w:rFonts w:ascii="Avenir Next LT Pro" w:hAnsi="Avenir Next LT Pro"/>
                <w:sz w:val="16"/>
                <w:szCs w:val="16"/>
              </w:rPr>
              <w:t>. Bilimsel ve Analitik Yaklaşım Gösteren</w:t>
            </w:r>
          </w:p>
        </w:tc>
        <w:tc>
          <w:tcPr>
            <w:tcW w:w="2184" w:type="dxa"/>
            <w:shd w:val="clear" w:color="auto" w:fill="F2CEED" w:themeFill="accent5" w:themeFillTint="33"/>
          </w:tcPr>
          <w:p w14:paraId="23AE3A27"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3.1.1. Hizmet sunduğu nüfusa yönelik, gerekli durumlarda bilimsel araştırma planlar, uygular ve elde ettiği sonuçları ve/veya başka araştırmaların sonuçlarını toplumun yararına kullanır.</w:t>
            </w:r>
          </w:p>
        </w:tc>
        <w:tc>
          <w:tcPr>
            <w:tcW w:w="1658" w:type="dxa"/>
            <w:shd w:val="clear" w:color="auto" w:fill="F2CEED" w:themeFill="accent5" w:themeFillTint="33"/>
          </w:tcPr>
          <w:p w14:paraId="749FB2E4" w14:textId="66117E3F"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63B8B02" w14:textId="032192AE"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E8B9F0D" w14:textId="55916C9B"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r>
      <w:tr w:rsidR="00625B49" w:rsidRPr="00F240AC" w14:paraId="386BB277" w14:textId="5D618765" w:rsidTr="00625B49">
        <w:trPr>
          <w:cantSplit/>
          <w:trHeight w:val="104"/>
        </w:trPr>
        <w:tc>
          <w:tcPr>
            <w:tcW w:w="423" w:type="dxa"/>
            <w:vMerge/>
            <w:shd w:val="clear" w:color="auto" w:fill="CAEDFB" w:themeFill="accent4" w:themeFillTint="33"/>
            <w:textDirection w:val="btLr"/>
            <w:vAlign w:val="center"/>
          </w:tcPr>
          <w:p w14:paraId="1F187279"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07EC57B7"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10EDAD19"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0916529B"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 xml:space="preserve">Yeterlik 3.1.2. Mesleği ile ilgili güncel </w:t>
            </w:r>
            <w:proofErr w:type="gramStart"/>
            <w:r w:rsidRPr="00F240AC">
              <w:rPr>
                <w:rFonts w:ascii="Avenir Next LT Pro" w:hAnsi="Avenir Next LT Pro"/>
                <w:sz w:val="16"/>
                <w:szCs w:val="16"/>
              </w:rPr>
              <w:t>literatür</w:t>
            </w:r>
            <w:proofErr w:type="gramEnd"/>
            <w:r w:rsidRPr="00F240AC">
              <w:rPr>
                <w:rFonts w:ascii="Avenir Next LT Pro" w:hAnsi="Avenir Next LT Pro"/>
                <w:sz w:val="16"/>
                <w:szCs w:val="16"/>
              </w:rPr>
              <w:t xml:space="preserve"> bilgisine ulaşır ve eleştirel değerlendirir.</w:t>
            </w:r>
          </w:p>
        </w:tc>
        <w:tc>
          <w:tcPr>
            <w:tcW w:w="1658" w:type="dxa"/>
            <w:shd w:val="clear" w:color="auto" w:fill="F2CEED" w:themeFill="accent5" w:themeFillTint="33"/>
          </w:tcPr>
          <w:p w14:paraId="3DD30E85" w14:textId="12F56846"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30572F95" w14:textId="6BAE0903"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01940716" w14:textId="0E9CB227"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r>
      <w:tr w:rsidR="00625B49" w:rsidRPr="00F240AC" w14:paraId="134E27BC" w14:textId="26E07EDB" w:rsidTr="00625B49">
        <w:trPr>
          <w:cantSplit/>
          <w:trHeight w:val="178"/>
        </w:trPr>
        <w:tc>
          <w:tcPr>
            <w:tcW w:w="423" w:type="dxa"/>
            <w:vMerge/>
            <w:shd w:val="clear" w:color="auto" w:fill="CAEDFB" w:themeFill="accent4" w:themeFillTint="33"/>
            <w:textDirection w:val="btLr"/>
            <w:vAlign w:val="center"/>
          </w:tcPr>
          <w:p w14:paraId="16AA54E0"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1F86E075"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145D9C22"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663B7D98"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3.1.3. Klinik karar verme sürecinde, kanıta dayalı tıp ilkelerini uygular.</w:t>
            </w:r>
          </w:p>
        </w:tc>
        <w:tc>
          <w:tcPr>
            <w:tcW w:w="1658" w:type="dxa"/>
            <w:shd w:val="clear" w:color="auto" w:fill="F2CEED" w:themeFill="accent5" w:themeFillTint="33"/>
          </w:tcPr>
          <w:p w14:paraId="22610E93" w14:textId="2C6B3199"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139772B7" w14:textId="275A9399" w:rsidR="00625B49" w:rsidRPr="00F240AC" w:rsidRDefault="000657B8" w:rsidP="001B528F">
            <w:pPr>
              <w:rPr>
                <w:rFonts w:ascii="Avenir Next LT Pro" w:hAnsi="Avenir Next LT Pro"/>
                <w:sz w:val="16"/>
                <w:szCs w:val="16"/>
              </w:rPr>
            </w:pPr>
            <w:r>
              <w:rPr>
                <w:rFonts w:ascii="Avenir Next LT Pro" w:hAnsi="Avenir Next LT Pro"/>
                <w:sz w:val="16"/>
                <w:szCs w:val="16"/>
              </w:rPr>
              <w:t>xx</w:t>
            </w:r>
          </w:p>
        </w:tc>
        <w:tc>
          <w:tcPr>
            <w:tcW w:w="1658" w:type="dxa"/>
            <w:shd w:val="clear" w:color="auto" w:fill="F2CEED" w:themeFill="accent5" w:themeFillTint="33"/>
          </w:tcPr>
          <w:p w14:paraId="0D6F6351" w14:textId="58DD2654" w:rsidR="00625B49" w:rsidRPr="00F240AC" w:rsidRDefault="000657B8" w:rsidP="001B528F">
            <w:pPr>
              <w:rPr>
                <w:rFonts w:ascii="Avenir Next LT Pro" w:hAnsi="Avenir Next LT Pro"/>
                <w:sz w:val="16"/>
                <w:szCs w:val="16"/>
              </w:rPr>
            </w:pPr>
            <w:r>
              <w:rPr>
                <w:rFonts w:ascii="Avenir Next LT Pro" w:hAnsi="Avenir Next LT Pro"/>
                <w:sz w:val="16"/>
                <w:szCs w:val="16"/>
              </w:rPr>
              <w:t>xxx</w:t>
            </w:r>
          </w:p>
        </w:tc>
      </w:tr>
      <w:tr w:rsidR="00625B49" w:rsidRPr="00F240AC" w14:paraId="2F5FC7D8" w14:textId="0541CB8C" w:rsidTr="00625B49">
        <w:trPr>
          <w:cantSplit/>
          <w:trHeight w:val="266"/>
        </w:trPr>
        <w:tc>
          <w:tcPr>
            <w:tcW w:w="423" w:type="dxa"/>
            <w:vMerge/>
            <w:shd w:val="clear" w:color="auto" w:fill="CAEDFB" w:themeFill="accent4" w:themeFillTint="33"/>
            <w:textDirection w:val="btLr"/>
            <w:vAlign w:val="center"/>
          </w:tcPr>
          <w:p w14:paraId="3856FFE9"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7CA4525A"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46F83630"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3B43B411"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 xml:space="preserve">Yeterlik 3.1.4. Sağlık hizmeti, araştırması ve eğitimine yönelik çalışmalarının etkinliğini artırmak için bilişim </w:t>
            </w:r>
            <w:r w:rsidRPr="00F240AC">
              <w:rPr>
                <w:rFonts w:ascii="Avenir Next LT Pro" w:hAnsi="Avenir Next LT Pro"/>
                <w:b/>
                <w:bCs/>
                <w:sz w:val="16"/>
                <w:szCs w:val="16"/>
              </w:rPr>
              <w:t xml:space="preserve">(yapay </w:t>
            </w:r>
            <w:proofErr w:type="gramStart"/>
            <w:r w:rsidRPr="00F240AC">
              <w:rPr>
                <w:rFonts w:ascii="Avenir Next LT Pro" w:hAnsi="Avenir Next LT Pro"/>
                <w:b/>
                <w:bCs/>
                <w:sz w:val="16"/>
                <w:szCs w:val="16"/>
              </w:rPr>
              <w:t>zeka</w:t>
            </w:r>
            <w:proofErr w:type="gramEnd"/>
            <w:r w:rsidRPr="00F240AC">
              <w:rPr>
                <w:rFonts w:ascii="Avenir Next LT Pro" w:hAnsi="Avenir Next LT Pro"/>
                <w:b/>
                <w:bCs/>
                <w:sz w:val="16"/>
                <w:szCs w:val="16"/>
              </w:rPr>
              <w:t>)</w:t>
            </w:r>
            <w:r w:rsidRPr="00F240AC">
              <w:rPr>
                <w:rFonts w:ascii="Avenir Next LT Pro" w:hAnsi="Avenir Next LT Pro"/>
                <w:sz w:val="16"/>
                <w:szCs w:val="16"/>
              </w:rPr>
              <w:t xml:space="preserve"> teknolojilerini kullanır.</w:t>
            </w:r>
          </w:p>
        </w:tc>
        <w:tc>
          <w:tcPr>
            <w:tcW w:w="1658" w:type="dxa"/>
            <w:shd w:val="clear" w:color="auto" w:fill="F2CEED" w:themeFill="accent5" w:themeFillTint="33"/>
          </w:tcPr>
          <w:p w14:paraId="39AF4E58" w14:textId="371444E0"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2F232EA4" w14:textId="1FA30F7B"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82A5CAA" w14:textId="4D95ADCF"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3087566C" w14:textId="1C31BAB1" w:rsidTr="00625B49">
        <w:trPr>
          <w:cantSplit/>
          <w:trHeight w:val="266"/>
        </w:trPr>
        <w:tc>
          <w:tcPr>
            <w:tcW w:w="423" w:type="dxa"/>
            <w:vMerge/>
            <w:shd w:val="clear" w:color="auto" w:fill="CAEDFB" w:themeFill="accent4" w:themeFillTint="33"/>
            <w:textDirection w:val="btLr"/>
            <w:vAlign w:val="center"/>
          </w:tcPr>
          <w:p w14:paraId="088270E1"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0F311F30"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6A8637CC"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3A177243" w14:textId="77777777" w:rsidR="00625B49" w:rsidRPr="00F240AC" w:rsidRDefault="00625B49" w:rsidP="001B528F">
            <w:pPr>
              <w:rPr>
                <w:rFonts w:ascii="Avenir Next LT Pro" w:hAnsi="Avenir Next LT Pro"/>
                <w:b/>
                <w:bCs/>
                <w:sz w:val="16"/>
                <w:szCs w:val="16"/>
              </w:rPr>
            </w:pPr>
            <w:r w:rsidRPr="00F240AC">
              <w:rPr>
                <w:rFonts w:ascii="Avenir Next LT Pro" w:hAnsi="Avenir Next LT Pro"/>
                <w:b/>
                <w:bCs/>
                <w:sz w:val="16"/>
                <w:szCs w:val="16"/>
              </w:rPr>
              <w:t>Yeterlik 3.1.5 Bir yabancı dili kullanarak alanındaki bilgileri izleyebilmek ve meslektaşları ile iletişim kurabilir.</w:t>
            </w:r>
          </w:p>
        </w:tc>
        <w:tc>
          <w:tcPr>
            <w:tcW w:w="1658" w:type="dxa"/>
            <w:shd w:val="clear" w:color="auto" w:fill="F2CEED" w:themeFill="accent5" w:themeFillTint="33"/>
          </w:tcPr>
          <w:p w14:paraId="3B7076FB" w14:textId="0239CD06" w:rsidR="00625B49" w:rsidRPr="00F240AC" w:rsidRDefault="000657B8" w:rsidP="001B528F">
            <w:pPr>
              <w:rPr>
                <w:rFonts w:ascii="Avenir Next LT Pro" w:hAnsi="Avenir Next LT Pro"/>
                <w:b/>
                <w:bCs/>
                <w:sz w:val="16"/>
                <w:szCs w:val="16"/>
              </w:rPr>
            </w:pPr>
            <w:r>
              <w:rPr>
                <w:rFonts w:ascii="Avenir Next LT Pro" w:hAnsi="Avenir Next LT Pro"/>
                <w:b/>
                <w:bCs/>
                <w:sz w:val="16"/>
                <w:szCs w:val="16"/>
              </w:rPr>
              <w:t>xx</w:t>
            </w:r>
          </w:p>
        </w:tc>
        <w:tc>
          <w:tcPr>
            <w:tcW w:w="1658" w:type="dxa"/>
            <w:shd w:val="clear" w:color="auto" w:fill="F2CEED" w:themeFill="accent5" w:themeFillTint="33"/>
          </w:tcPr>
          <w:p w14:paraId="4EE9860C" w14:textId="7E7B0517" w:rsidR="00625B49" w:rsidRPr="00F240AC" w:rsidRDefault="000657B8" w:rsidP="001B528F">
            <w:pPr>
              <w:rPr>
                <w:rFonts w:ascii="Avenir Next LT Pro" w:hAnsi="Avenir Next LT Pro"/>
                <w:b/>
                <w:bCs/>
                <w:sz w:val="16"/>
                <w:szCs w:val="16"/>
              </w:rPr>
            </w:pPr>
            <w:proofErr w:type="gramStart"/>
            <w:r>
              <w:rPr>
                <w:rFonts w:ascii="Avenir Next LT Pro" w:hAnsi="Avenir Next LT Pro"/>
                <w:b/>
                <w:bCs/>
                <w:sz w:val="16"/>
                <w:szCs w:val="16"/>
              </w:rPr>
              <w:t>x</w:t>
            </w:r>
            <w:proofErr w:type="gramEnd"/>
          </w:p>
        </w:tc>
        <w:tc>
          <w:tcPr>
            <w:tcW w:w="1658" w:type="dxa"/>
            <w:shd w:val="clear" w:color="auto" w:fill="F2CEED" w:themeFill="accent5" w:themeFillTint="33"/>
          </w:tcPr>
          <w:p w14:paraId="3AD3DAB0" w14:textId="507F401D" w:rsidR="00625B49" w:rsidRPr="00F240AC" w:rsidRDefault="000657B8" w:rsidP="001B528F">
            <w:pPr>
              <w:rPr>
                <w:rFonts w:ascii="Avenir Next LT Pro" w:hAnsi="Avenir Next LT Pro"/>
                <w:b/>
                <w:bCs/>
                <w:sz w:val="16"/>
                <w:szCs w:val="16"/>
              </w:rPr>
            </w:pPr>
            <w:proofErr w:type="gramStart"/>
            <w:r>
              <w:rPr>
                <w:rFonts w:ascii="Avenir Next LT Pro" w:hAnsi="Avenir Next LT Pro"/>
                <w:b/>
                <w:bCs/>
                <w:sz w:val="16"/>
                <w:szCs w:val="16"/>
              </w:rPr>
              <w:t>x</w:t>
            </w:r>
            <w:proofErr w:type="gramEnd"/>
          </w:p>
        </w:tc>
      </w:tr>
      <w:tr w:rsidR="00625B49" w:rsidRPr="00F240AC" w14:paraId="15439D0B" w14:textId="6C79693A" w:rsidTr="00625B49">
        <w:trPr>
          <w:cantSplit/>
          <w:trHeight w:val="116"/>
        </w:trPr>
        <w:tc>
          <w:tcPr>
            <w:tcW w:w="423" w:type="dxa"/>
            <w:vMerge/>
            <w:shd w:val="clear" w:color="auto" w:fill="CAEDFB" w:themeFill="accent4" w:themeFillTint="33"/>
            <w:textDirection w:val="btLr"/>
            <w:vAlign w:val="center"/>
          </w:tcPr>
          <w:p w14:paraId="530B3E28" w14:textId="77777777" w:rsidR="00625B49" w:rsidRPr="00F240AC" w:rsidRDefault="00625B49" w:rsidP="001B528F">
            <w:pPr>
              <w:ind w:left="113" w:right="113"/>
              <w:jc w:val="center"/>
              <w:rPr>
                <w:rFonts w:ascii="Avenir Next LT Pro" w:hAnsi="Avenir Next LT Pro"/>
                <w:sz w:val="16"/>
                <w:szCs w:val="16"/>
              </w:rPr>
            </w:pPr>
          </w:p>
        </w:tc>
        <w:tc>
          <w:tcPr>
            <w:tcW w:w="776" w:type="dxa"/>
            <w:vMerge w:val="restart"/>
            <w:shd w:val="clear" w:color="auto" w:fill="FAE2D5" w:themeFill="accent2" w:themeFillTint="33"/>
            <w:textDirection w:val="btLr"/>
            <w:vAlign w:val="center"/>
          </w:tcPr>
          <w:p w14:paraId="715C64F6"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Yaşam Boyu Öğrenen</w:t>
            </w:r>
          </w:p>
        </w:tc>
        <w:tc>
          <w:tcPr>
            <w:tcW w:w="705" w:type="dxa"/>
            <w:vMerge w:val="restart"/>
            <w:shd w:val="clear" w:color="auto" w:fill="B3E5A1" w:themeFill="accent6" w:themeFillTint="66"/>
            <w:textDirection w:val="btLr"/>
            <w:vAlign w:val="center"/>
          </w:tcPr>
          <w:p w14:paraId="009A28CF" w14:textId="77777777" w:rsidR="00625B49" w:rsidRPr="00F240AC" w:rsidRDefault="00625B49" w:rsidP="001B528F">
            <w:pPr>
              <w:ind w:left="113" w:right="113"/>
              <w:jc w:val="center"/>
              <w:rPr>
                <w:rFonts w:ascii="Avenir Next LT Pro" w:hAnsi="Avenir Next LT Pro"/>
                <w:sz w:val="16"/>
                <w:szCs w:val="16"/>
              </w:rPr>
            </w:pPr>
            <w:r w:rsidRPr="00F240AC">
              <w:rPr>
                <w:rFonts w:ascii="Avenir Next LT Pro" w:hAnsi="Avenir Next LT Pro"/>
                <w:sz w:val="16"/>
                <w:szCs w:val="16"/>
              </w:rPr>
              <w:t xml:space="preserve">YETKİNLİK </w:t>
            </w:r>
            <w:proofErr w:type="gramStart"/>
            <w:r w:rsidRPr="00F240AC">
              <w:rPr>
                <w:rFonts w:ascii="Avenir Next LT Pro" w:hAnsi="Avenir Next LT Pro"/>
                <w:sz w:val="16"/>
                <w:szCs w:val="16"/>
              </w:rPr>
              <w:t>3.2</w:t>
            </w:r>
            <w:proofErr w:type="gramEnd"/>
            <w:r w:rsidRPr="00F240AC">
              <w:rPr>
                <w:rFonts w:ascii="Avenir Next LT Pro" w:hAnsi="Avenir Next LT Pro"/>
                <w:sz w:val="16"/>
                <w:szCs w:val="16"/>
              </w:rPr>
              <w:t>. Yaşam Boyu Öğrenen</w:t>
            </w:r>
          </w:p>
        </w:tc>
        <w:tc>
          <w:tcPr>
            <w:tcW w:w="2184" w:type="dxa"/>
            <w:shd w:val="clear" w:color="auto" w:fill="F2CEED" w:themeFill="accent5" w:themeFillTint="33"/>
          </w:tcPr>
          <w:p w14:paraId="351C2EFE"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3.2.1. Bireysel çalışma süreçlerini ve kariyer gelişimini etkili olarak yönetir.</w:t>
            </w:r>
          </w:p>
        </w:tc>
        <w:tc>
          <w:tcPr>
            <w:tcW w:w="1658" w:type="dxa"/>
            <w:shd w:val="clear" w:color="auto" w:fill="F2CEED" w:themeFill="accent5" w:themeFillTint="33"/>
          </w:tcPr>
          <w:p w14:paraId="35A2E26C" w14:textId="3CCB7393"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76C8525D" w14:textId="641D9C7A"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08C6C75E" w14:textId="5F08D87F"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112FB2E3" w14:textId="4CDB06D6" w:rsidTr="00625B49">
        <w:trPr>
          <w:cantSplit/>
          <w:trHeight w:val="104"/>
        </w:trPr>
        <w:tc>
          <w:tcPr>
            <w:tcW w:w="423" w:type="dxa"/>
            <w:vMerge/>
            <w:shd w:val="clear" w:color="auto" w:fill="CAEDFB" w:themeFill="accent4" w:themeFillTint="33"/>
            <w:textDirection w:val="btLr"/>
            <w:vAlign w:val="center"/>
          </w:tcPr>
          <w:p w14:paraId="5DEC7B02"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5437F346"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017CAA09"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2693DA70"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 xml:space="preserve">Yeterlik 3.2.2. Yeni bilgileri edinme, değerlendirme, mevcut bilgileri ile </w:t>
            </w:r>
            <w:proofErr w:type="gramStart"/>
            <w:r w:rsidRPr="00F240AC">
              <w:rPr>
                <w:rFonts w:ascii="Avenir Next LT Pro" w:hAnsi="Avenir Next LT Pro"/>
                <w:sz w:val="16"/>
                <w:szCs w:val="16"/>
              </w:rPr>
              <w:t>entegre</w:t>
            </w:r>
            <w:proofErr w:type="gramEnd"/>
            <w:r w:rsidRPr="00F240AC">
              <w:rPr>
                <w:rFonts w:ascii="Avenir Next LT Pro" w:hAnsi="Avenir Next LT Pro"/>
                <w:sz w:val="16"/>
                <w:szCs w:val="16"/>
              </w:rPr>
              <w:t xml:space="preserve"> etme, mesleki durumlara uygulama ve meslek yaşamı boyunca değişen koşullara uyum sağlama becerilerini gösteri</w:t>
            </w:r>
          </w:p>
        </w:tc>
        <w:tc>
          <w:tcPr>
            <w:tcW w:w="1658" w:type="dxa"/>
            <w:shd w:val="clear" w:color="auto" w:fill="F2CEED" w:themeFill="accent5" w:themeFillTint="33"/>
          </w:tcPr>
          <w:p w14:paraId="3F5365B7" w14:textId="71667AB7"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48BDF6DD" w14:textId="037EC4FB"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09A22799" w14:textId="31578675"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r w:rsidR="00625B49" w:rsidRPr="00F240AC" w14:paraId="56B4B8F3" w14:textId="2CD5C29E" w:rsidTr="00625B49">
        <w:trPr>
          <w:cantSplit/>
          <w:trHeight w:val="266"/>
        </w:trPr>
        <w:tc>
          <w:tcPr>
            <w:tcW w:w="423" w:type="dxa"/>
            <w:vMerge/>
            <w:shd w:val="clear" w:color="auto" w:fill="CAEDFB" w:themeFill="accent4" w:themeFillTint="33"/>
            <w:textDirection w:val="btLr"/>
            <w:vAlign w:val="center"/>
          </w:tcPr>
          <w:p w14:paraId="6DEE7648" w14:textId="77777777" w:rsidR="00625B49" w:rsidRPr="00F240AC" w:rsidRDefault="00625B49" w:rsidP="001B528F">
            <w:pPr>
              <w:ind w:left="113" w:right="113"/>
              <w:jc w:val="center"/>
              <w:rPr>
                <w:rFonts w:ascii="Avenir Next LT Pro" w:hAnsi="Avenir Next LT Pro"/>
                <w:sz w:val="16"/>
                <w:szCs w:val="16"/>
              </w:rPr>
            </w:pPr>
          </w:p>
        </w:tc>
        <w:tc>
          <w:tcPr>
            <w:tcW w:w="776" w:type="dxa"/>
            <w:vMerge/>
            <w:shd w:val="clear" w:color="auto" w:fill="FAE2D5" w:themeFill="accent2" w:themeFillTint="33"/>
            <w:vAlign w:val="center"/>
          </w:tcPr>
          <w:p w14:paraId="703C991C" w14:textId="77777777" w:rsidR="00625B49" w:rsidRPr="00F240AC" w:rsidRDefault="00625B49" w:rsidP="001B528F">
            <w:pPr>
              <w:jc w:val="center"/>
              <w:rPr>
                <w:rFonts w:ascii="Avenir Next LT Pro" w:hAnsi="Avenir Next LT Pro"/>
                <w:sz w:val="16"/>
                <w:szCs w:val="16"/>
              </w:rPr>
            </w:pPr>
          </w:p>
        </w:tc>
        <w:tc>
          <w:tcPr>
            <w:tcW w:w="705" w:type="dxa"/>
            <w:vMerge/>
            <w:shd w:val="clear" w:color="auto" w:fill="B3E5A1" w:themeFill="accent6" w:themeFillTint="66"/>
            <w:vAlign w:val="center"/>
          </w:tcPr>
          <w:p w14:paraId="5FCAAD73" w14:textId="77777777" w:rsidR="00625B49" w:rsidRPr="00F240AC" w:rsidRDefault="00625B49" w:rsidP="001B528F">
            <w:pPr>
              <w:jc w:val="center"/>
              <w:rPr>
                <w:rFonts w:ascii="Avenir Next LT Pro" w:hAnsi="Avenir Next LT Pro"/>
                <w:sz w:val="16"/>
                <w:szCs w:val="16"/>
              </w:rPr>
            </w:pPr>
          </w:p>
        </w:tc>
        <w:tc>
          <w:tcPr>
            <w:tcW w:w="2184" w:type="dxa"/>
            <w:shd w:val="clear" w:color="auto" w:fill="F2CEED" w:themeFill="accent5" w:themeFillTint="33"/>
          </w:tcPr>
          <w:p w14:paraId="7D6CEC5D" w14:textId="77777777" w:rsidR="00625B49" w:rsidRPr="00F240AC" w:rsidRDefault="00625B49" w:rsidP="001B528F">
            <w:pPr>
              <w:rPr>
                <w:rFonts w:ascii="Avenir Next LT Pro" w:hAnsi="Avenir Next LT Pro"/>
                <w:sz w:val="16"/>
                <w:szCs w:val="16"/>
              </w:rPr>
            </w:pPr>
            <w:r w:rsidRPr="00F240AC">
              <w:rPr>
                <w:rFonts w:ascii="Avenir Next LT Pro" w:hAnsi="Avenir Next LT Pro"/>
                <w:sz w:val="16"/>
                <w:szCs w:val="16"/>
              </w:rPr>
              <w:t>Yeterlik 3.2.3. Sunduğu sağlık hizmetinin niteliğini geliştirmek için doğru öğrenme kaynaklarını seçer, kendi öğrenme sürecini düzenler.</w:t>
            </w:r>
          </w:p>
        </w:tc>
        <w:tc>
          <w:tcPr>
            <w:tcW w:w="1658" w:type="dxa"/>
            <w:shd w:val="clear" w:color="auto" w:fill="F2CEED" w:themeFill="accent5" w:themeFillTint="33"/>
          </w:tcPr>
          <w:p w14:paraId="14DCBC7C" w14:textId="05CE15F7"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353BC592" w14:textId="4E2D67F1"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c>
          <w:tcPr>
            <w:tcW w:w="1658" w:type="dxa"/>
            <w:shd w:val="clear" w:color="auto" w:fill="F2CEED" w:themeFill="accent5" w:themeFillTint="33"/>
          </w:tcPr>
          <w:p w14:paraId="1F97FD6B" w14:textId="3EF95FC5" w:rsidR="00625B49" w:rsidRPr="00F240AC" w:rsidRDefault="000657B8" w:rsidP="001B528F">
            <w:pPr>
              <w:rPr>
                <w:rFonts w:ascii="Avenir Next LT Pro" w:hAnsi="Avenir Next LT Pro"/>
                <w:sz w:val="16"/>
                <w:szCs w:val="16"/>
              </w:rPr>
            </w:pPr>
            <w:proofErr w:type="gramStart"/>
            <w:r>
              <w:rPr>
                <w:rFonts w:ascii="Avenir Next LT Pro" w:hAnsi="Avenir Next LT Pro"/>
                <w:sz w:val="16"/>
                <w:szCs w:val="16"/>
              </w:rPr>
              <w:t>x</w:t>
            </w:r>
            <w:proofErr w:type="gramEnd"/>
          </w:p>
        </w:tc>
      </w:tr>
    </w:tbl>
    <w:p w14:paraId="72B30FA8" w14:textId="77777777" w:rsidR="00625B49" w:rsidRPr="001B528F" w:rsidRDefault="00625B49"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p>
    <w:p w14:paraId="35C93496" w14:textId="77777777" w:rsidR="00F240AC" w:rsidRDefault="00F240AC">
      <w:pPr>
        <w:rPr>
          <w:rStyle w:val="Gl"/>
          <w:rFonts w:ascii="Avenir Next LT Pro" w:eastAsiaTheme="majorEastAsia" w:hAnsi="Avenir Next LT Pro" w:cs="Open Sans"/>
          <w:color w:val="993366"/>
          <w:kern w:val="0"/>
          <w:sz w:val="20"/>
          <w:szCs w:val="20"/>
          <w:lang w:eastAsia="tr-TR"/>
          <w14:ligatures w14:val="none"/>
        </w:rPr>
      </w:pPr>
      <w:r>
        <w:rPr>
          <w:rStyle w:val="Gl"/>
          <w:rFonts w:ascii="Avenir Next LT Pro" w:eastAsiaTheme="majorEastAsia" w:hAnsi="Avenir Next LT Pro" w:cs="Open Sans"/>
          <w:color w:val="993366"/>
          <w:sz w:val="20"/>
          <w:szCs w:val="20"/>
        </w:rPr>
        <w:br w:type="page"/>
      </w:r>
    </w:p>
    <w:p w14:paraId="30F0024C" w14:textId="259DE790" w:rsidR="00351B31" w:rsidRPr="001B528F" w:rsidRDefault="00351B3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lastRenderedPageBreak/>
        <w:t>Evre hedefleri dönem hedefleri ilişkisini gösteren matris</w:t>
      </w:r>
    </w:p>
    <w:tbl>
      <w:tblPr>
        <w:tblStyle w:val="TabloKlavuzu"/>
        <w:tblW w:w="0" w:type="auto"/>
        <w:tblLook w:val="04A0" w:firstRow="1" w:lastRow="0" w:firstColumn="1" w:lastColumn="0" w:noHBand="0" w:noVBand="1"/>
      </w:tblPr>
      <w:tblGrid>
        <w:gridCol w:w="901"/>
        <w:gridCol w:w="2470"/>
        <w:gridCol w:w="1658"/>
        <w:gridCol w:w="1658"/>
        <w:gridCol w:w="1658"/>
      </w:tblGrid>
      <w:tr w:rsidR="00E74745" w:rsidRPr="00F240AC" w14:paraId="0F71E31C" w14:textId="77777777" w:rsidTr="00E74745">
        <w:trPr>
          <w:cantSplit/>
          <w:trHeight w:val="1134"/>
        </w:trPr>
        <w:tc>
          <w:tcPr>
            <w:tcW w:w="846" w:type="dxa"/>
            <w:shd w:val="clear" w:color="auto" w:fill="F2CEED" w:themeFill="accent5" w:themeFillTint="33"/>
          </w:tcPr>
          <w:p w14:paraId="2ED9C27A" w14:textId="77777777" w:rsidR="00E74745" w:rsidRPr="00F240AC" w:rsidRDefault="00E74745" w:rsidP="001B528F">
            <w:pPr>
              <w:jc w:val="center"/>
              <w:rPr>
                <w:rFonts w:ascii="Avenir Next LT Pro" w:hAnsi="Avenir Next LT Pro"/>
                <w:b/>
                <w:bCs/>
                <w:sz w:val="16"/>
                <w:szCs w:val="16"/>
              </w:rPr>
            </w:pPr>
          </w:p>
        </w:tc>
        <w:tc>
          <w:tcPr>
            <w:tcW w:w="2470" w:type="dxa"/>
            <w:shd w:val="clear" w:color="auto" w:fill="F2CEED" w:themeFill="accent5" w:themeFillTint="33"/>
          </w:tcPr>
          <w:p w14:paraId="3EEDAF4A" w14:textId="77777777" w:rsidR="00E74745" w:rsidRPr="00F240AC" w:rsidRDefault="00E74745" w:rsidP="001B528F">
            <w:pPr>
              <w:jc w:val="center"/>
              <w:rPr>
                <w:rFonts w:ascii="Avenir Next LT Pro" w:hAnsi="Avenir Next LT Pro"/>
                <w:b/>
                <w:bCs/>
                <w:sz w:val="16"/>
                <w:szCs w:val="16"/>
              </w:rPr>
            </w:pPr>
          </w:p>
        </w:tc>
        <w:tc>
          <w:tcPr>
            <w:tcW w:w="1658" w:type="dxa"/>
            <w:shd w:val="clear" w:color="auto" w:fill="F2CEED" w:themeFill="accent5" w:themeFillTint="33"/>
          </w:tcPr>
          <w:p w14:paraId="67649CBB" w14:textId="098E9B6F"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Evre 1</w:t>
            </w:r>
          </w:p>
          <w:p w14:paraId="03748F06" w14:textId="77777777"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(D1-D2-D3)</w:t>
            </w:r>
          </w:p>
          <w:p w14:paraId="19DD918B" w14:textId="299F7C06"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Hedefleri</w:t>
            </w:r>
          </w:p>
        </w:tc>
        <w:tc>
          <w:tcPr>
            <w:tcW w:w="1658" w:type="dxa"/>
            <w:shd w:val="clear" w:color="auto" w:fill="F2CEED" w:themeFill="accent5" w:themeFillTint="33"/>
          </w:tcPr>
          <w:p w14:paraId="642552A4" w14:textId="77777777"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Evre 2</w:t>
            </w:r>
          </w:p>
          <w:p w14:paraId="673A310D" w14:textId="77777777"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(D4-D5)</w:t>
            </w:r>
          </w:p>
          <w:p w14:paraId="06E052EB" w14:textId="3E78ADDE"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Hedefleri</w:t>
            </w:r>
          </w:p>
        </w:tc>
        <w:tc>
          <w:tcPr>
            <w:tcW w:w="1658" w:type="dxa"/>
            <w:shd w:val="clear" w:color="auto" w:fill="F2CEED" w:themeFill="accent5" w:themeFillTint="33"/>
          </w:tcPr>
          <w:p w14:paraId="66D9C614" w14:textId="77777777"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Evre 3</w:t>
            </w:r>
          </w:p>
          <w:p w14:paraId="0ADE874F" w14:textId="77777777"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(D6)</w:t>
            </w:r>
          </w:p>
          <w:p w14:paraId="4B90DCC2" w14:textId="15F9A25D" w:rsidR="00E74745" w:rsidRPr="00F240AC" w:rsidRDefault="00E74745" w:rsidP="001B528F">
            <w:pPr>
              <w:jc w:val="center"/>
              <w:rPr>
                <w:rFonts w:ascii="Avenir Next LT Pro" w:hAnsi="Avenir Next LT Pro"/>
                <w:b/>
                <w:bCs/>
                <w:sz w:val="16"/>
                <w:szCs w:val="16"/>
              </w:rPr>
            </w:pPr>
            <w:r w:rsidRPr="00F240AC">
              <w:rPr>
                <w:rFonts w:ascii="Avenir Next LT Pro" w:hAnsi="Avenir Next LT Pro"/>
                <w:b/>
                <w:bCs/>
                <w:sz w:val="16"/>
                <w:szCs w:val="16"/>
              </w:rPr>
              <w:t>Hedefleri</w:t>
            </w:r>
          </w:p>
        </w:tc>
      </w:tr>
      <w:tr w:rsidR="00F2790D" w:rsidRPr="00F240AC" w14:paraId="7730A225" w14:textId="77777777" w:rsidTr="00E74745">
        <w:trPr>
          <w:cantSplit/>
          <w:trHeight w:val="1134"/>
        </w:trPr>
        <w:tc>
          <w:tcPr>
            <w:tcW w:w="846" w:type="dxa"/>
            <w:shd w:val="clear" w:color="auto" w:fill="F2CEED" w:themeFill="accent5" w:themeFillTint="33"/>
          </w:tcPr>
          <w:p w14:paraId="7A1220E0" w14:textId="77777777" w:rsidR="00F2790D" w:rsidRPr="00F240AC" w:rsidRDefault="00F2790D" w:rsidP="001B528F">
            <w:pPr>
              <w:jc w:val="center"/>
              <w:rPr>
                <w:rFonts w:ascii="Avenir Next LT Pro" w:hAnsi="Avenir Next LT Pro"/>
                <w:b/>
                <w:bCs/>
                <w:sz w:val="16"/>
                <w:szCs w:val="16"/>
              </w:rPr>
            </w:pPr>
          </w:p>
        </w:tc>
        <w:tc>
          <w:tcPr>
            <w:tcW w:w="2470" w:type="dxa"/>
            <w:shd w:val="clear" w:color="auto" w:fill="F2CEED" w:themeFill="accent5" w:themeFillTint="33"/>
          </w:tcPr>
          <w:p w14:paraId="758B3385" w14:textId="77777777" w:rsidR="00F2790D" w:rsidRPr="00F240AC" w:rsidRDefault="00F2790D" w:rsidP="001B528F">
            <w:pPr>
              <w:jc w:val="center"/>
              <w:rPr>
                <w:rFonts w:ascii="Avenir Next LT Pro" w:hAnsi="Avenir Next LT Pro"/>
                <w:b/>
                <w:bCs/>
                <w:sz w:val="16"/>
                <w:szCs w:val="16"/>
              </w:rPr>
            </w:pPr>
          </w:p>
        </w:tc>
        <w:tc>
          <w:tcPr>
            <w:tcW w:w="1658" w:type="dxa"/>
            <w:shd w:val="clear" w:color="auto" w:fill="F2CEED" w:themeFill="accent5" w:themeFillTint="33"/>
          </w:tcPr>
          <w:p w14:paraId="24841961" w14:textId="3D99D153" w:rsidR="00F2790D" w:rsidRPr="00F240AC" w:rsidRDefault="00F2790D" w:rsidP="001B528F">
            <w:pPr>
              <w:jc w:val="center"/>
              <w:rPr>
                <w:rFonts w:ascii="Avenir Next LT Pro" w:hAnsi="Avenir Next LT Pro"/>
                <w:b/>
                <w:bCs/>
                <w:sz w:val="16"/>
                <w:szCs w:val="16"/>
              </w:rPr>
            </w:pPr>
            <w:r w:rsidRPr="00F240AC">
              <w:rPr>
                <w:rFonts w:ascii="Avenir Next LT Pro" w:hAnsi="Avenir Next LT Pro"/>
                <w:b/>
                <w:bCs/>
                <w:sz w:val="16"/>
                <w:szCs w:val="16"/>
              </w:rPr>
              <w:t xml:space="preserve">Evre 1’in amacı; hasta teması öncesinde normal yapı fonksiyon ve sistem patolojilerini kavramış, temel hekimlik uygulamalarını manken-maket ve model üzerinde uygulayabilen, iletişim becerilerinin temel gerekliliklerine </w:t>
            </w:r>
            <w:proofErr w:type="gramStart"/>
            <w:r w:rsidRPr="00F240AC">
              <w:rPr>
                <w:rFonts w:ascii="Avenir Next LT Pro" w:hAnsi="Avenir Next LT Pro"/>
                <w:b/>
                <w:bCs/>
                <w:sz w:val="16"/>
                <w:szCs w:val="16"/>
              </w:rPr>
              <w:t>hakim</w:t>
            </w:r>
            <w:proofErr w:type="gramEnd"/>
            <w:r w:rsidRPr="00F240AC">
              <w:rPr>
                <w:rFonts w:ascii="Avenir Next LT Pro" w:hAnsi="Avenir Next LT Pro"/>
                <w:b/>
                <w:bCs/>
                <w:sz w:val="16"/>
                <w:szCs w:val="16"/>
              </w:rPr>
              <w:t>, kanıta dayalı tıp uygulamalarının önemini benimsemiş ve kanıt düzeyi yüksek bilgiye ulaşabilen, teknolojinin getirdiği imkanları kullanabilen ve hekimlik değerlerini gerek etik-hukuk gerekse profesyonel kapsamda tanımlayabilen ekip çalışmasına uygun öğrenciler yetiştirmektir.</w:t>
            </w:r>
          </w:p>
        </w:tc>
        <w:tc>
          <w:tcPr>
            <w:tcW w:w="1658" w:type="dxa"/>
            <w:shd w:val="clear" w:color="auto" w:fill="F2CEED" w:themeFill="accent5" w:themeFillTint="33"/>
          </w:tcPr>
          <w:p w14:paraId="7ACE5635" w14:textId="51002F7F" w:rsidR="00F2790D" w:rsidRPr="00F240AC" w:rsidRDefault="00F2790D" w:rsidP="001B528F">
            <w:pPr>
              <w:jc w:val="center"/>
              <w:rPr>
                <w:rFonts w:ascii="Avenir Next LT Pro" w:hAnsi="Avenir Next LT Pro"/>
                <w:b/>
                <w:bCs/>
                <w:sz w:val="16"/>
                <w:szCs w:val="16"/>
              </w:rPr>
            </w:pPr>
            <w:proofErr w:type="gramStart"/>
            <w:r w:rsidRPr="00F240AC">
              <w:rPr>
                <w:rFonts w:ascii="Avenir Next LT Pro" w:hAnsi="Avenir Next LT Pro"/>
                <w:b/>
                <w:bCs/>
                <w:sz w:val="16"/>
                <w:szCs w:val="16"/>
              </w:rPr>
              <w:t>Evre 2’nin amacı; eğitici eşliğinde klinik ortamda hasta-hekim ilişkisi bağlamında tanı, tedavi ve izlem süreçlerini yönetebilen ve temel hekimlik uygulamalarını hasta üzerinde uygulayabilen, gözlem altında hasta ile etkin iletişim kurabilen, bilimsel kanıt niteliğine karar verebilen ve bu kanıtları klinik karar verme sürecinde kullanabilen, hekimin hukuki sorumluluklarının bilincinde, etik değerlere bağlı öğrenciler yetiştirmektir.</w:t>
            </w:r>
            <w:proofErr w:type="gramEnd"/>
          </w:p>
        </w:tc>
        <w:tc>
          <w:tcPr>
            <w:tcW w:w="1658" w:type="dxa"/>
            <w:shd w:val="clear" w:color="auto" w:fill="F2CEED" w:themeFill="accent5" w:themeFillTint="33"/>
          </w:tcPr>
          <w:p w14:paraId="58CE2364" w14:textId="0F2B0CE2" w:rsidR="00F2790D" w:rsidRPr="00F240AC" w:rsidRDefault="00F2790D" w:rsidP="001B528F">
            <w:pPr>
              <w:jc w:val="center"/>
              <w:rPr>
                <w:rFonts w:ascii="Avenir Next LT Pro" w:hAnsi="Avenir Next LT Pro"/>
                <w:b/>
                <w:bCs/>
                <w:sz w:val="16"/>
                <w:szCs w:val="16"/>
              </w:rPr>
            </w:pPr>
            <w:r w:rsidRPr="00F240AC">
              <w:rPr>
                <w:rFonts w:ascii="Avenir Next LT Pro" w:hAnsi="Avenir Next LT Pro"/>
                <w:b/>
                <w:bCs/>
                <w:sz w:val="16"/>
                <w:szCs w:val="16"/>
              </w:rPr>
              <w:t>Evre 3’ün amacı; fakültemizde eğitimin son aşaması olan aile hekimliği (</w:t>
            </w:r>
            <w:proofErr w:type="spellStart"/>
            <w:r w:rsidRPr="00F240AC">
              <w:rPr>
                <w:rFonts w:ascii="Avenir Next LT Pro" w:hAnsi="Avenir Next LT Pro"/>
                <w:b/>
                <w:bCs/>
                <w:sz w:val="16"/>
                <w:szCs w:val="16"/>
              </w:rPr>
              <w:t>intörnlük</w:t>
            </w:r>
            <w:proofErr w:type="spellEnd"/>
            <w:r w:rsidRPr="00F240AC">
              <w:rPr>
                <w:rFonts w:ascii="Avenir Next LT Pro" w:hAnsi="Avenir Next LT Pro"/>
                <w:b/>
                <w:bCs/>
                <w:sz w:val="16"/>
                <w:szCs w:val="16"/>
              </w:rPr>
              <w:t>) döneminde temel amaç gözlem altında bir ekip üyesi olarak hekimlik yapabilen, hasta-hekim iletişimini sağlıklı bir şekilde sürdürebilen, klinik akıl yürütme sürecinde bilimsel kanıtları kullanıp toplumsal sorunlara yönelik kanıtlar üretebilen hekim yetiştirmektir.</w:t>
            </w:r>
          </w:p>
        </w:tc>
      </w:tr>
      <w:tr w:rsidR="00E74745" w:rsidRPr="00F240AC" w14:paraId="0F67A4F7" w14:textId="77777777" w:rsidTr="00E74745">
        <w:trPr>
          <w:cantSplit/>
          <w:trHeight w:val="391"/>
        </w:trPr>
        <w:tc>
          <w:tcPr>
            <w:tcW w:w="846" w:type="dxa"/>
            <w:shd w:val="clear" w:color="auto" w:fill="F2CEED" w:themeFill="accent5" w:themeFillTint="33"/>
          </w:tcPr>
          <w:p w14:paraId="5ABF3AD2" w14:textId="37350510" w:rsidR="00E74745" w:rsidRPr="00F240AC" w:rsidRDefault="00E74745" w:rsidP="001B528F">
            <w:pPr>
              <w:rPr>
                <w:rFonts w:ascii="Avenir Next LT Pro" w:hAnsi="Avenir Next LT Pro"/>
                <w:b/>
                <w:bCs/>
                <w:sz w:val="16"/>
                <w:szCs w:val="16"/>
              </w:rPr>
            </w:pPr>
            <w:r w:rsidRPr="00F240AC">
              <w:rPr>
                <w:rFonts w:ascii="Avenir Next LT Pro" w:hAnsi="Avenir Next LT Pro"/>
                <w:b/>
                <w:bCs/>
                <w:sz w:val="16"/>
                <w:szCs w:val="16"/>
              </w:rPr>
              <w:t>D1 Hedefleri</w:t>
            </w:r>
          </w:p>
        </w:tc>
        <w:tc>
          <w:tcPr>
            <w:tcW w:w="2470" w:type="dxa"/>
            <w:shd w:val="clear" w:color="auto" w:fill="F2CEED" w:themeFill="accent5" w:themeFillTint="33"/>
          </w:tcPr>
          <w:p w14:paraId="75BC1CB8" w14:textId="7B665130" w:rsidR="00E74745" w:rsidRPr="00F240AC" w:rsidRDefault="00A3383D" w:rsidP="001B528F">
            <w:pPr>
              <w:rPr>
                <w:rFonts w:ascii="Avenir Next LT Pro" w:hAnsi="Avenir Next LT Pro"/>
                <w:sz w:val="16"/>
                <w:szCs w:val="16"/>
              </w:rPr>
            </w:pPr>
            <w:r w:rsidRPr="00F240AC">
              <w:rPr>
                <w:rFonts w:ascii="Avenir Next LT Pro" w:hAnsi="Avenir Next LT Pro"/>
                <w:sz w:val="16"/>
                <w:szCs w:val="16"/>
              </w:rPr>
              <w:t xml:space="preserve">Dönem 1’de; vücudun normal yapı ve fonksiyonunun anlaşılmasına temel oluşturacak hücrenin ve dokunun yapısına, fonksiyonlarına ve hareket sistemine, ayrıca </w:t>
            </w:r>
            <w:proofErr w:type="spellStart"/>
            <w:r w:rsidRPr="00F240AC">
              <w:rPr>
                <w:rFonts w:ascii="Avenir Next LT Pro" w:hAnsi="Avenir Next LT Pro"/>
                <w:sz w:val="16"/>
                <w:szCs w:val="16"/>
              </w:rPr>
              <w:t>periferik</w:t>
            </w:r>
            <w:proofErr w:type="spellEnd"/>
            <w:r w:rsidRPr="00F240AC">
              <w:rPr>
                <w:rFonts w:ascii="Avenir Next LT Pro" w:hAnsi="Avenir Next LT Pro"/>
                <w:sz w:val="16"/>
                <w:szCs w:val="16"/>
              </w:rPr>
              <w:t xml:space="preserve"> damar ve sinirlerin yapı ve fonksiyonlarına ve temel embriyolojiye </w:t>
            </w:r>
            <w:proofErr w:type="gramStart"/>
            <w:r w:rsidRPr="00F240AC">
              <w:rPr>
                <w:rFonts w:ascii="Avenir Next LT Pro" w:hAnsi="Avenir Next LT Pro"/>
                <w:sz w:val="16"/>
                <w:szCs w:val="16"/>
              </w:rPr>
              <w:t>hakim</w:t>
            </w:r>
            <w:proofErr w:type="gramEnd"/>
            <w:r w:rsidRPr="00F240AC">
              <w:rPr>
                <w:rFonts w:ascii="Avenir Next LT Pro" w:hAnsi="Avenir Next LT Pro"/>
                <w:sz w:val="16"/>
                <w:szCs w:val="16"/>
              </w:rPr>
              <w:t xml:space="preserve"> aynı zamanda bu temel bilgilerle uyumlu temel mesleki becerileri manken- maket ve model üzerinde yapabilen; hekimlik mesleğinin icrasında gerekli olacak temel iletişim ve meslekler arası iletişim becerileri kavramını açıklayabilen; kanıta dayalı tıp kullanmak için gerekli olan bilimsel araştırmanın önemini ve kanıt kavramlarını tanımlayabilen ve yaz gözlem ziyareti ile sağlık hizmet sunumunun temel gereklilikleri, ekip temelli uygulamalar ve hekimin toplumdaki görev ve sorumlulukları hakkında farkındalığı olan öğrenciler yetiştirmek amaçlanmaktadır.  </w:t>
            </w:r>
          </w:p>
        </w:tc>
        <w:tc>
          <w:tcPr>
            <w:tcW w:w="1658" w:type="dxa"/>
            <w:shd w:val="clear" w:color="auto" w:fill="F2CEED" w:themeFill="accent5" w:themeFillTint="33"/>
          </w:tcPr>
          <w:p w14:paraId="1F225A7A" w14:textId="79150A3E" w:rsidR="00E74745" w:rsidRPr="00F240AC" w:rsidRDefault="000657B8" w:rsidP="001B528F">
            <w:pPr>
              <w:rPr>
                <w:rFonts w:ascii="Avenir Next LT Pro" w:hAnsi="Avenir Next LT Pro"/>
                <w:sz w:val="16"/>
                <w:szCs w:val="16"/>
              </w:rPr>
            </w:pPr>
            <w:r>
              <w:rPr>
                <w:rFonts w:ascii="Avenir Next LT Pro" w:hAnsi="Avenir Next LT Pro"/>
                <w:sz w:val="16"/>
                <w:szCs w:val="16"/>
              </w:rPr>
              <w:t>xxx</w:t>
            </w:r>
          </w:p>
        </w:tc>
        <w:tc>
          <w:tcPr>
            <w:tcW w:w="1658" w:type="dxa"/>
            <w:shd w:val="clear" w:color="auto" w:fill="F2CEED" w:themeFill="accent5" w:themeFillTint="33"/>
          </w:tcPr>
          <w:p w14:paraId="03F5C1BB" w14:textId="77777777"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0615DA62" w14:textId="77777777" w:rsidR="00E74745" w:rsidRPr="00F240AC" w:rsidRDefault="00E74745" w:rsidP="001B528F">
            <w:pPr>
              <w:rPr>
                <w:rFonts w:ascii="Avenir Next LT Pro" w:hAnsi="Avenir Next LT Pro"/>
                <w:sz w:val="16"/>
                <w:szCs w:val="16"/>
              </w:rPr>
            </w:pPr>
          </w:p>
        </w:tc>
      </w:tr>
      <w:tr w:rsidR="00E74745" w:rsidRPr="00F240AC" w14:paraId="6A926A40" w14:textId="77777777" w:rsidTr="00E74745">
        <w:trPr>
          <w:cantSplit/>
          <w:trHeight w:val="420"/>
        </w:trPr>
        <w:tc>
          <w:tcPr>
            <w:tcW w:w="846" w:type="dxa"/>
            <w:shd w:val="clear" w:color="auto" w:fill="F2CEED" w:themeFill="accent5" w:themeFillTint="33"/>
          </w:tcPr>
          <w:p w14:paraId="466FE811" w14:textId="268338F4" w:rsidR="00E74745" w:rsidRPr="00F240AC" w:rsidRDefault="00E74745" w:rsidP="001B528F">
            <w:pPr>
              <w:rPr>
                <w:rFonts w:ascii="Avenir Next LT Pro" w:hAnsi="Avenir Next LT Pro"/>
                <w:b/>
                <w:bCs/>
                <w:sz w:val="16"/>
                <w:szCs w:val="16"/>
              </w:rPr>
            </w:pPr>
            <w:r w:rsidRPr="00F240AC">
              <w:rPr>
                <w:rFonts w:ascii="Avenir Next LT Pro" w:hAnsi="Avenir Next LT Pro"/>
                <w:b/>
                <w:bCs/>
                <w:sz w:val="16"/>
                <w:szCs w:val="16"/>
              </w:rPr>
              <w:lastRenderedPageBreak/>
              <w:t>D2 Hedefleri</w:t>
            </w:r>
          </w:p>
        </w:tc>
        <w:tc>
          <w:tcPr>
            <w:tcW w:w="2470" w:type="dxa"/>
            <w:shd w:val="clear" w:color="auto" w:fill="F2CEED" w:themeFill="accent5" w:themeFillTint="33"/>
          </w:tcPr>
          <w:p w14:paraId="30CBA5D6" w14:textId="2322716E" w:rsidR="00E74745" w:rsidRPr="00F240AC" w:rsidRDefault="000B352D" w:rsidP="001B528F">
            <w:pPr>
              <w:rPr>
                <w:rFonts w:ascii="Avenir Next LT Pro" w:hAnsi="Avenir Next LT Pro"/>
                <w:sz w:val="16"/>
                <w:szCs w:val="16"/>
              </w:rPr>
            </w:pPr>
            <w:proofErr w:type="gramStart"/>
            <w:r w:rsidRPr="00F240AC">
              <w:rPr>
                <w:rFonts w:ascii="Avenir Next LT Pro" w:hAnsi="Avenir Next LT Pro"/>
                <w:sz w:val="16"/>
                <w:szCs w:val="16"/>
              </w:rPr>
              <w:t xml:space="preserve">Dönem 2’de; sistemler temelinde vücudun normal yapı ve fonksiyonlarının temel mekanizmalarını analiz edebilen ve aynı zamanda bu temel bilgilerle uyumlu temel mesleki becerileri manken- maket ve model üzerinde yapabilen; ekip olarak çalışabilen ve ekip içerisinde etkili iletişim kurabilen, kanıta dayalı tıp uygulamalarında etik unsurlara dikkat eden ve gereksinimi doğrultusunda bilimsel kanıtlara ulaşabilen, etik değerleri tanımlayabilen ve yaz gözlem ziyaretleri ile sağlık hizmet sunumun temel unsurlarını kavramış ve hekimin toplumdaki konumuna dair fikri olan öğrenciler yetiştirmek amaçlanmaktadır.  </w:t>
            </w:r>
            <w:proofErr w:type="gramEnd"/>
          </w:p>
        </w:tc>
        <w:tc>
          <w:tcPr>
            <w:tcW w:w="1658" w:type="dxa"/>
            <w:shd w:val="clear" w:color="auto" w:fill="F2CEED" w:themeFill="accent5" w:themeFillTint="33"/>
          </w:tcPr>
          <w:p w14:paraId="16305686" w14:textId="58BA2B1E" w:rsidR="00E74745" w:rsidRPr="00F240AC" w:rsidRDefault="000657B8" w:rsidP="001B528F">
            <w:pPr>
              <w:rPr>
                <w:rFonts w:ascii="Avenir Next LT Pro" w:hAnsi="Avenir Next LT Pro"/>
                <w:sz w:val="16"/>
                <w:szCs w:val="16"/>
              </w:rPr>
            </w:pPr>
            <w:r>
              <w:rPr>
                <w:rFonts w:ascii="Avenir Next LT Pro" w:hAnsi="Avenir Next LT Pro"/>
                <w:sz w:val="16"/>
                <w:szCs w:val="16"/>
              </w:rPr>
              <w:t>xxx</w:t>
            </w:r>
          </w:p>
        </w:tc>
        <w:tc>
          <w:tcPr>
            <w:tcW w:w="1658" w:type="dxa"/>
            <w:shd w:val="clear" w:color="auto" w:fill="F2CEED" w:themeFill="accent5" w:themeFillTint="33"/>
          </w:tcPr>
          <w:p w14:paraId="57740E65" w14:textId="77777777"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1A592FFB" w14:textId="77777777" w:rsidR="00E74745" w:rsidRPr="00F240AC" w:rsidRDefault="00E74745" w:rsidP="001B528F">
            <w:pPr>
              <w:rPr>
                <w:rFonts w:ascii="Avenir Next LT Pro" w:hAnsi="Avenir Next LT Pro"/>
                <w:sz w:val="16"/>
                <w:szCs w:val="16"/>
              </w:rPr>
            </w:pPr>
          </w:p>
        </w:tc>
      </w:tr>
      <w:tr w:rsidR="00E74745" w:rsidRPr="00F240AC" w14:paraId="70DAB324" w14:textId="77777777" w:rsidTr="00E74745">
        <w:trPr>
          <w:cantSplit/>
          <w:trHeight w:val="270"/>
        </w:trPr>
        <w:tc>
          <w:tcPr>
            <w:tcW w:w="846" w:type="dxa"/>
            <w:shd w:val="clear" w:color="auto" w:fill="F2CEED" w:themeFill="accent5" w:themeFillTint="33"/>
          </w:tcPr>
          <w:p w14:paraId="3F95029B" w14:textId="31C9F86F" w:rsidR="00E74745" w:rsidRPr="00F240AC" w:rsidRDefault="00E74745" w:rsidP="001B528F">
            <w:pPr>
              <w:rPr>
                <w:rFonts w:ascii="Avenir Next LT Pro" w:hAnsi="Avenir Next LT Pro"/>
                <w:b/>
                <w:bCs/>
                <w:sz w:val="16"/>
                <w:szCs w:val="16"/>
              </w:rPr>
            </w:pPr>
            <w:r w:rsidRPr="00F240AC">
              <w:rPr>
                <w:rFonts w:ascii="Avenir Next LT Pro" w:hAnsi="Avenir Next LT Pro"/>
                <w:b/>
                <w:bCs/>
                <w:sz w:val="16"/>
                <w:szCs w:val="16"/>
              </w:rPr>
              <w:t>D3 Hedefleri</w:t>
            </w:r>
          </w:p>
        </w:tc>
        <w:tc>
          <w:tcPr>
            <w:tcW w:w="2470" w:type="dxa"/>
            <w:shd w:val="clear" w:color="auto" w:fill="F2CEED" w:themeFill="accent5" w:themeFillTint="33"/>
          </w:tcPr>
          <w:p w14:paraId="6731C723" w14:textId="7A5C9945" w:rsidR="00E74745" w:rsidRPr="00F240AC" w:rsidRDefault="006B0D76" w:rsidP="001B528F">
            <w:pPr>
              <w:rPr>
                <w:rFonts w:ascii="Avenir Next LT Pro" w:hAnsi="Avenir Next LT Pro"/>
                <w:sz w:val="16"/>
                <w:szCs w:val="16"/>
              </w:rPr>
            </w:pPr>
            <w:r w:rsidRPr="00F240AC">
              <w:rPr>
                <w:rFonts w:ascii="Avenir Next LT Pro" w:hAnsi="Avenir Next LT Pro"/>
                <w:sz w:val="16"/>
                <w:szCs w:val="16"/>
              </w:rPr>
              <w:t xml:space="preserve">Dönem 3’te sistemler temelinde hastalıkların </w:t>
            </w:r>
            <w:proofErr w:type="spellStart"/>
            <w:r w:rsidRPr="00F240AC">
              <w:rPr>
                <w:rFonts w:ascii="Avenir Next LT Pro" w:hAnsi="Avenir Next LT Pro"/>
                <w:sz w:val="16"/>
                <w:szCs w:val="16"/>
              </w:rPr>
              <w:t>etyopatogenezini</w:t>
            </w:r>
            <w:proofErr w:type="spellEnd"/>
            <w:r w:rsidRPr="00F240AC">
              <w:rPr>
                <w:rFonts w:ascii="Avenir Next LT Pro" w:hAnsi="Avenir Next LT Pro"/>
                <w:sz w:val="16"/>
                <w:szCs w:val="16"/>
              </w:rPr>
              <w:t xml:space="preserve"> açıklayabilen, tanı ve tedavi bilgisine sahip ve aynı zamanda bu temel bilgilerle uyumlu temel mesleki becerileri manken- maket ve model üzerinde yapabilen; hasta-hekim iletişiminin temel gerekliliklerine </w:t>
            </w:r>
            <w:proofErr w:type="gramStart"/>
            <w:r w:rsidRPr="00F240AC">
              <w:rPr>
                <w:rFonts w:ascii="Avenir Next LT Pro" w:hAnsi="Avenir Next LT Pro"/>
                <w:sz w:val="16"/>
                <w:szCs w:val="16"/>
              </w:rPr>
              <w:t>hakim</w:t>
            </w:r>
            <w:proofErr w:type="gramEnd"/>
            <w:r w:rsidRPr="00F240AC">
              <w:rPr>
                <w:rFonts w:ascii="Avenir Next LT Pro" w:hAnsi="Avenir Next LT Pro"/>
                <w:sz w:val="16"/>
                <w:szCs w:val="16"/>
              </w:rPr>
              <w:t>; kanıta dayalı tıp uygulamalarının önemini benimsemiş ve gereksinimi doğrultusunda yüksek kanıt düzeyli bilgiye ulaşabilen, bilimsel etkinlik türlerinin farkında, ekip çalışmasına uygun, profesyonel, etik ve hukuki sorumluluklarının bilincinde ve yaz gözlem ziyaretleri ile ikinci basamak sağlık hizmet sunumuna ve hekimin görev ve sorumluluklarının farkında hekimler yetiştirmek amaçlanmaktadır.</w:t>
            </w:r>
          </w:p>
        </w:tc>
        <w:tc>
          <w:tcPr>
            <w:tcW w:w="1658" w:type="dxa"/>
            <w:shd w:val="clear" w:color="auto" w:fill="F2CEED" w:themeFill="accent5" w:themeFillTint="33"/>
          </w:tcPr>
          <w:p w14:paraId="0E0310B0" w14:textId="00C32048" w:rsidR="00E74745" w:rsidRPr="00F240AC" w:rsidRDefault="000657B8" w:rsidP="001B528F">
            <w:pPr>
              <w:rPr>
                <w:rFonts w:ascii="Avenir Next LT Pro" w:hAnsi="Avenir Next LT Pro"/>
                <w:sz w:val="16"/>
                <w:szCs w:val="16"/>
              </w:rPr>
            </w:pPr>
            <w:r>
              <w:rPr>
                <w:rFonts w:ascii="Avenir Next LT Pro" w:hAnsi="Avenir Next LT Pro"/>
                <w:sz w:val="16"/>
                <w:szCs w:val="16"/>
              </w:rPr>
              <w:t>xxx</w:t>
            </w:r>
          </w:p>
        </w:tc>
        <w:tc>
          <w:tcPr>
            <w:tcW w:w="1658" w:type="dxa"/>
            <w:shd w:val="clear" w:color="auto" w:fill="F2CEED" w:themeFill="accent5" w:themeFillTint="33"/>
          </w:tcPr>
          <w:p w14:paraId="26A3F7F2" w14:textId="77777777"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7B6BC7BE" w14:textId="77777777" w:rsidR="00E74745" w:rsidRPr="00F240AC" w:rsidRDefault="00E74745" w:rsidP="001B528F">
            <w:pPr>
              <w:rPr>
                <w:rFonts w:ascii="Avenir Next LT Pro" w:hAnsi="Avenir Next LT Pro"/>
                <w:sz w:val="16"/>
                <w:szCs w:val="16"/>
              </w:rPr>
            </w:pPr>
          </w:p>
        </w:tc>
      </w:tr>
      <w:tr w:rsidR="00E74745" w:rsidRPr="00F240AC" w14:paraId="6674C203" w14:textId="77777777" w:rsidTr="00E74745">
        <w:trPr>
          <w:cantSplit/>
          <w:trHeight w:val="432"/>
        </w:trPr>
        <w:tc>
          <w:tcPr>
            <w:tcW w:w="846" w:type="dxa"/>
            <w:shd w:val="clear" w:color="auto" w:fill="F2CEED" w:themeFill="accent5" w:themeFillTint="33"/>
          </w:tcPr>
          <w:p w14:paraId="3C87B188" w14:textId="0E47BEAE" w:rsidR="00E74745" w:rsidRPr="00F240AC" w:rsidRDefault="00E74745" w:rsidP="001B528F">
            <w:pPr>
              <w:rPr>
                <w:rFonts w:ascii="Avenir Next LT Pro" w:hAnsi="Avenir Next LT Pro"/>
                <w:b/>
                <w:bCs/>
                <w:sz w:val="16"/>
                <w:szCs w:val="16"/>
              </w:rPr>
            </w:pPr>
            <w:r w:rsidRPr="00F240AC">
              <w:rPr>
                <w:rFonts w:ascii="Avenir Next LT Pro" w:hAnsi="Avenir Next LT Pro"/>
                <w:b/>
                <w:bCs/>
                <w:sz w:val="16"/>
                <w:szCs w:val="16"/>
              </w:rPr>
              <w:t>D4 Hedefleri</w:t>
            </w:r>
          </w:p>
        </w:tc>
        <w:tc>
          <w:tcPr>
            <w:tcW w:w="2470" w:type="dxa"/>
            <w:shd w:val="clear" w:color="auto" w:fill="F2CEED" w:themeFill="accent5" w:themeFillTint="33"/>
          </w:tcPr>
          <w:p w14:paraId="6B3CBE59" w14:textId="77777777" w:rsidR="00F8480C" w:rsidRPr="00F240AC" w:rsidRDefault="00F8480C" w:rsidP="001B528F">
            <w:pPr>
              <w:rPr>
                <w:rFonts w:ascii="Avenir Next LT Pro" w:hAnsi="Avenir Next LT Pro"/>
                <w:sz w:val="16"/>
                <w:szCs w:val="16"/>
              </w:rPr>
            </w:pPr>
            <w:r w:rsidRPr="00F240AC">
              <w:rPr>
                <w:rFonts w:ascii="Avenir Next LT Pro" w:hAnsi="Avenir Next LT Pro"/>
                <w:sz w:val="16"/>
                <w:szCs w:val="16"/>
              </w:rPr>
              <w:t>Tıp Fakültesinin ilk üç döneminde alınan bilgileri klinik yaklaşım ile pekiştirmek, yeni ve güncel bilgileri öğretmek ve hekimlik sanatına yönelik uygulamalı ve kuramsal eğitim sağlamak,</w:t>
            </w:r>
          </w:p>
          <w:p w14:paraId="635E410D" w14:textId="145F5066" w:rsidR="00E74745" w:rsidRPr="00F240AC" w:rsidRDefault="00F8480C" w:rsidP="001B528F">
            <w:pPr>
              <w:rPr>
                <w:rFonts w:ascii="Avenir Next LT Pro" w:hAnsi="Avenir Next LT Pro"/>
                <w:sz w:val="16"/>
                <w:szCs w:val="16"/>
              </w:rPr>
            </w:pPr>
            <w:r w:rsidRPr="00F240AC">
              <w:rPr>
                <w:rFonts w:ascii="Avenir Next LT Pro" w:hAnsi="Avenir Next LT Pro"/>
                <w:sz w:val="16"/>
                <w:szCs w:val="16"/>
              </w:rPr>
              <w:t>Bilimsel araştırmaların, bilimsel ve hastaya ait kişisel verilerin otomasyon sistemleri aracılığı toplanması ve bilimsel etkinliklerin amaçları konusunda bilgilendirmek, ayrıca etik ve tıbbi iletişim konularında yeterli bilgi, beceri ve tutum kazanmalarını sağlamak.</w:t>
            </w:r>
          </w:p>
        </w:tc>
        <w:tc>
          <w:tcPr>
            <w:tcW w:w="1658" w:type="dxa"/>
            <w:shd w:val="clear" w:color="auto" w:fill="F2CEED" w:themeFill="accent5" w:themeFillTint="33"/>
          </w:tcPr>
          <w:p w14:paraId="1117544E" w14:textId="7BB17EE6"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470A014A" w14:textId="79DF2609" w:rsidR="00E74745" w:rsidRPr="00F240AC" w:rsidRDefault="000657B8" w:rsidP="001B528F">
            <w:pPr>
              <w:rPr>
                <w:rFonts w:ascii="Avenir Next LT Pro" w:hAnsi="Avenir Next LT Pro"/>
                <w:sz w:val="16"/>
                <w:szCs w:val="16"/>
              </w:rPr>
            </w:pPr>
            <w:r>
              <w:rPr>
                <w:rFonts w:ascii="Avenir Next LT Pro" w:hAnsi="Avenir Next LT Pro"/>
                <w:sz w:val="16"/>
                <w:szCs w:val="16"/>
              </w:rPr>
              <w:t>xxx</w:t>
            </w:r>
          </w:p>
        </w:tc>
        <w:tc>
          <w:tcPr>
            <w:tcW w:w="1658" w:type="dxa"/>
            <w:shd w:val="clear" w:color="auto" w:fill="F2CEED" w:themeFill="accent5" w:themeFillTint="33"/>
          </w:tcPr>
          <w:p w14:paraId="65E03C43" w14:textId="77777777" w:rsidR="00E74745" w:rsidRPr="00F240AC" w:rsidRDefault="00E74745" w:rsidP="001B528F">
            <w:pPr>
              <w:rPr>
                <w:rFonts w:ascii="Avenir Next LT Pro" w:hAnsi="Avenir Next LT Pro"/>
                <w:sz w:val="16"/>
                <w:szCs w:val="16"/>
              </w:rPr>
            </w:pPr>
          </w:p>
        </w:tc>
      </w:tr>
      <w:tr w:rsidR="00E74745" w:rsidRPr="00F240AC" w14:paraId="4EC2E013" w14:textId="77777777" w:rsidTr="00E74745">
        <w:trPr>
          <w:cantSplit/>
          <w:trHeight w:val="410"/>
        </w:trPr>
        <w:tc>
          <w:tcPr>
            <w:tcW w:w="846" w:type="dxa"/>
            <w:shd w:val="clear" w:color="auto" w:fill="F2CEED" w:themeFill="accent5" w:themeFillTint="33"/>
          </w:tcPr>
          <w:p w14:paraId="27F3ACA1" w14:textId="277AE1C9" w:rsidR="00E74745" w:rsidRPr="00F240AC" w:rsidRDefault="00E74745" w:rsidP="001B528F">
            <w:pPr>
              <w:rPr>
                <w:rFonts w:ascii="Avenir Next LT Pro" w:hAnsi="Avenir Next LT Pro"/>
                <w:b/>
                <w:bCs/>
                <w:sz w:val="16"/>
                <w:szCs w:val="16"/>
              </w:rPr>
            </w:pPr>
            <w:r w:rsidRPr="00F240AC">
              <w:rPr>
                <w:rFonts w:ascii="Avenir Next LT Pro" w:hAnsi="Avenir Next LT Pro"/>
                <w:b/>
                <w:bCs/>
                <w:sz w:val="16"/>
                <w:szCs w:val="16"/>
              </w:rPr>
              <w:lastRenderedPageBreak/>
              <w:t>D5 Hedefleri</w:t>
            </w:r>
          </w:p>
        </w:tc>
        <w:tc>
          <w:tcPr>
            <w:tcW w:w="2470" w:type="dxa"/>
            <w:shd w:val="clear" w:color="auto" w:fill="F2CEED" w:themeFill="accent5" w:themeFillTint="33"/>
          </w:tcPr>
          <w:p w14:paraId="78CD43E9" w14:textId="77777777" w:rsidR="0088724A" w:rsidRPr="00F240AC" w:rsidRDefault="0088724A" w:rsidP="001B528F">
            <w:pPr>
              <w:rPr>
                <w:rFonts w:ascii="Avenir Next LT Pro" w:hAnsi="Avenir Next LT Pro"/>
                <w:sz w:val="16"/>
                <w:szCs w:val="16"/>
              </w:rPr>
            </w:pPr>
            <w:r w:rsidRPr="00F240AC">
              <w:rPr>
                <w:rFonts w:ascii="Avenir Next LT Pro" w:hAnsi="Avenir Next LT Pro"/>
                <w:sz w:val="16"/>
                <w:szCs w:val="16"/>
              </w:rPr>
              <w:t>İlk üç dönemde alınan bilgilerin kliniğe uyarlanarak pekiştirilmesi ve güncel bilgilerin öğretilmesini hedeflemekle birlikte, Dönem 4’te başladığınız hekimlik sanatına yönelik uygulamalı ve kuramsal eğitiminize devam edeceğiz.</w:t>
            </w:r>
          </w:p>
          <w:p w14:paraId="75B34CC9" w14:textId="77777777" w:rsidR="0088724A" w:rsidRPr="00F240AC" w:rsidRDefault="0088724A" w:rsidP="001B528F">
            <w:pPr>
              <w:rPr>
                <w:rFonts w:ascii="Avenir Next LT Pro" w:hAnsi="Avenir Next LT Pro"/>
                <w:sz w:val="16"/>
                <w:szCs w:val="16"/>
              </w:rPr>
            </w:pPr>
            <w:proofErr w:type="gramStart"/>
            <w:r w:rsidRPr="00F240AC">
              <w:rPr>
                <w:rFonts w:ascii="Avenir Next LT Pro" w:hAnsi="Avenir Next LT Pro"/>
                <w:sz w:val="16"/>
                <w:szCs w:val="16"/>
              </w:rPr>
              <w:t>Bununla  birlikte</w:t>
            </w:r>
            <w:proofErr w:type="gramEnd"/>
            <w:r w:rsidRPr="00F240AC">
              <w:rPr>
                <w:rFonts w:ascii="Avenir Next LT Pro" w:hAnsi="Avenir Next LT Pro"/>
                <w:sz w:val="16"/>
                <w:szCs w:val="16"/>
              </w:rPr>
              <w:t>,  akademik  faaliyetlerin  işleyişi  ve  etik  konusunda  yeterli</w:t>
            </w:r>
          </w:p>
          <w:p w14:paraId="40465741" w14:textId="7A95A0B2" w:rsidR="00E74745" w:rsidRPr="00F240AC" w:rsidRDefault="0088724A" w:rsidP="001B528F">
            <w:pPr>
              <w:rPr>
                <w:rFonts w:ascii="Avenir Next LT Pro" w:hAnsi="Avenir Next LT Pro"/>
                <w:sz w:val="16"/>
                <w:szCs w:val="16"/>
              </w:rPr>
            </w:pPr>
            <w:proofErr w:type="gramStart"/>
            <w:r w:rsidRPr="00F240AC">
              <w:rPr>
                <w:rFonts w:ascii="Avenir Next LT Pro" w:hAnsi="Avenir Next LT Pro"/>
                <w:sz w:val="16"/>
                <w:szCs w:val="16"/>
              </w:rPr>
              <w:t>bilgi</w:t>
            </w:r>
            <w:proofErr w:type="gramEnd"/>
            <w:r w:rsidRPr="00F240AC">
              <w:rPr>
                <w:rFonts w:ascii="Avenir Next LT Pro" w:hAnsi="Avenir Next LT Pro"/>
                <w:sz w:val="16"/>
                <w:szCs w:val="16"/>
              </w:rPr>
              <w:t>, becerileri ve tutumları kazandırmayı hedefliyoruz.</w:t>
            </w:r>
          </w:p>
        </w:tc>
        <w:tc>
          <w:tcPr>
            <w:tcW w:w="1658" w:type="dxa"/>
            <w:shd w:val="clear" w:color="auto" w:fill="F2CEED" w:themeFill="accent5" w:themeFillTint="33"/>
          </w:tcPr>
          <w:p w14:paraId="2843C79B" w14:textId="31F28789"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4B4D48F8" w14:textId="72D53F02" w:rsidR="00E74745" w:rsidRPr="00F240AC" w:rsidRDefault="000657B8" w:rsidP="001B528F">
            <w:pPr>
              <w:rPr>
                <w:rFonts w:ascii="Avenir Next LT Pro" w:hAnsi="Avenir Next LT Pro"/>
                <w:sz w:val="16"/>
                <w:szCs w:val="16"/>
              </w:rPr>
            </w:pPr>
            <w:r>
              <w:rPr>
                <w:rFonts w:ascii="Avenir Next LT Pro" w:hAnsi="Avenir Next LT Pro"/>
                <w:sz w:val="16"/>
                <w:szCs w:val="16"/>
              </w:rPr>
              <w:t>xxx</w:t>
            </w:r>
          </w:p>
        </w:tc>
        <w:tc>
          <w:tcPr>
            <w:tcW w:w="1658" w:type="dxa"/>
            <w:shd w:val="clear" w:color="auto" w:fill="F2CEED" w:themeFill="accent5" w:themeFillTint="33"/>
          </w:tcPr>
          <w:p w14:paraId="6EF52CC1" w14:textId="77777777" w:rsidR="00E74745" w:rsidRPr="00F240AC" w:rsidRDefault="00E74745" w:rsidP="001B528F">
            <w:pPr>
              <w:rPr>
                <w:rFonts w:ascii="Avenir Next LT Pro" w:hAnsi="Avenir Next LT Pro"/>
                <w:sz w:val="16"/>
                <w:szCs w:val="16"/>
              </w:rPr>
            </w:pPr>
          </w:p>
        </w:tc>
      </w:tr>
      <w:tr w:rsidR="00E74745" w:rsidRPr="00F240AC" w14:paraId="4DBC5571" w14:textId="77777777" w:rsidTr="00E74745">
        <w:trPr>
          <w:cantSplit/>
          <w:trHeight w:val="274"/>
        </w:trPr>
        <w:tc>
          <w:tcPr>
            <w:tcW w:w="846" w:type="dxa"/>
            <w:shd w:val="clear" w:color="auto" w:fill="F2CEED" w:themeFill="accent5" w:themeFillTint="33"/>
          </w:tcPr>
          <w:p w14:paraId="0B431997" w14:textId="6FC19B25" w:rsidR="00E74745" w:rsidRPr="00F240AC" w:rsidRDefault="00E74745" w:rsidP="001B528F">
            <w:pPr>
              <w:rPr>
                <w:rFonts w:ascii="Avenir Next LT Pro" w:hAnsi="Avenir Next LT Pro"/>
                <w:b/>
                <w:bCs/>
                <w:sz w:val="16"/>
                <w:szCs w:val="16"/>
              </w:rPr>
            </w:pPr>
            <w:r w:rsidRPr="00F240AC">
              <w:rPr>
                <w:rFonts w:ascii="Avenir Next LT Pro" w:hAnsi="Avenir Next LT Pro"/>
                <w:b/>
                <w:bCs/>
                <w:sz w:val="16"/>
                <w:szCs w:val="16"/>
              </w:rPr>
              <w:t>D6 Hedefleri</w:t>
            </w:r>
          </w:p>
        </w:tc>
        <w:tc>
          <w:tcPr>
            <w:tcW w:w="2470" w:type="dxa"/>
            <w:shd w:val="clear" w:color="auto" w:fill="F2CEED" w:themeFill="accent5" w:themeFillTint="33"/>
          </w:tcPr>
          <w:p w14:paraId="1B4F1C86" w14:textId="5F86D47C" w:rsidR="00E74745" w:rsidRPr="00F240AC" w:rsidRDefault="0059381F" w:rsidP="001B528F">
            <w:pPr>
              <w:rPr>
                <w:rFonts w:ascii="Avenir Next LT Pro" w:hAnsi="Avenir Next LT Pro"/>
                <w:sz w:val="16"/>
                <w:szCs w:val="16"/>
              </w:rPr>
            </w:pPr>
            <w:r w:rsidRPr="00F240AC">
              <w:rPr>
                <w:rFonts w:ascii="Avenir Next LT Pro" w:hAnsi="Avenir Next LT Pro"/>
                <w:sz w:val="16"/>
                <w:szCs w:val="16"/>
              </w:rPr>
              <w:t>Önceki dönemlerde (Dönem 1-5) edinilen bilgi ve beceriler eşliğinde, acil tıbbi yaklaşımlar konusunda beceri, tecrübe ve en iyi düzeyde uygulama yeteneği kazandırmaktır.</w:t>
            </w:r>
          </w:p>
        </w:tc>
        <w:tc>
          <w:tcPr>
            <w:tcW w:w="1658" w:type="dxa"/>
            <w:shd w:val="clear" w:color="auto" w:fill="F2CEED" w:themeFill="accent5" w:themeFillTint="33"/>
          </w:tcPr>
          <w:p w14:paraId="251B0B66" w14:textId="658E3333"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1991215F" w14:textId="77777777" w:rsidR="00E74745" w:rsidRPr="00F240AC" w:rsidRDefault="00E74745" w:rsidP="001B528F">
            <w:pPr>
              <w:rPr>
                <w:rFonts w:ascii="Avenir Next LT Pro" w:hAnsi="Avenir Next LT Pro"/>
                <w:sz w:val="16"/>
                <w:szCs w:val="16"/>
              </w:rPr>
            </w:pPr>
          </w:p>
        </w:tc>
        <w:tc>
          <w:tcPr>
            <w:tcW w:w="1658" w:type="dxa"/>
            <w:shd w:val="clear" w:color="auto" w:fill="F2CEED" w:themeFill="accent5" w:themeFillTint="33"/>
          </w:tcPr>
          <w:p w14:paraId="6FBA00C4" w14:textId="7FDBCC86" w:rsidR="00E74745" w:rsidRPr="00F240AC" w:rsidRDefault="000657B8" w:rsidP="001B528F">
            <w:pPr>
              <w:rPr>
                <w:rFonts w:ascii="Avenir Next LT Pro" w:hAnsi="Avenir Next LT Pro"/>
                <w:sz w:val="16"/>
                <w:szCs w:val="16"/>
              </w:rPr>
            </w:pPr>
            <w:r>
              <w:rPr>
                <w:rFonts w:ascii="Avenir Next LT Pro" w:hAnsi="Avenir Next LT Pro"/>
                <w:sz w:val="16"/>
                <w:szCs w:val="16"/>
              </w:rPr>
              <w:t>xxx</w:t>
            </w:r>
          </w:p>
        </w:tc>
      </w:tr>
    </w:tbl>
    <w:p w14:paraId="6B4FCA3F" w14:textId="77777777" w:rsidR="00351B31" w:rsidRDefault="00351B3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t>Dönem hedefleri kurul hedefleri ilişkisini gösteren matris</w:t>
      </w:r>
    </w:p>
    <w:p w14:paraId="329829F2" w14:textId="77777777" w:rsidR="000657B8" w:rsidRPr="000657B8" w:rsidRDefault="000657B8" w:rsidP="001B528F">
      <w:pPr>
        <w:pStyle w:val="NormalWeb"/>
        <w:shd w:val="clear" w:color="auto" w:fill="FFFFFF"/>
        <w:spacing w:before="0" w:after="0"/>
        <w:jc w:val="both"/>
        <w:rPr>
          <w:rStyle w:val="Gl"/>
          <w:rFonts w:ascii="Avenir Next LT Pro" w:eastAsiaTheme="majorEastAsia" w:hAnsi="Avenir Next LT Pro" w:cs="Open Sans"/>
          <w:b w:val="0"/>
          <w:color w:val="993366"/>
          <w:sz w:val="20"/>
          <w:szCs w:val="20"/>
        </w:rPr>
      </w:pPr>
    </w:p>
    <w:p w14:paraId="565B9468" w14:textId="4DD41449" w:rsidR="00351B31" w:rsidRPr="001B528F" w:rsidRDefault="00351B3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t>Kurul hedefleri ders öğrenme kazanımları ilişkisini gösteren matris</w:t>
      </w:r>
    </w:p>
    <w:p w14:paraId="10FCC1A1" w14:textId="77777777" w:rsidR="00351B31" w:rsidRPr="001B528F" w:rsidRDefault="00351B31" w:rsidP="001B528F">
      <w:pPr>
        <w:pStyle w:val="NormalWeb"/>
        <w:shd w:val="clear" w:color="auto" w:fill="FFFFFF"/>
        <w:spacing w:before="0" w:after="0"/>
        <w:jc w:val="both"/>
        <w:rPr>
          <w:rStyle w:val="Gl"/>
          <w:rFonts w:ascii="Avenir Next LT Pro" w:eastAsiaTheme="majorEastAsia" w:hAnsi="Avenir Next LT Pro" w:cs="Open Sans"/>
          <w:color w:val="993366"/>
          <w:sz w:val="20"/>
          <w:szCs w:val="20"/>
        </w:rPr>
      </w:pPr>
      <w:r w:rsidRPr="001B528F">
        <w:rPr>
          <w:rStyle w:val="Gl"/>
          <w:rFonts w:ascii="Avenir Next LT Pro" w:eastAsiaTheme="majorEastAsia" w:hAnsi="Avenir Next LT Pro" w:cs="Open Sans"/>
          <w:color w:val="993366"/>
          <w:sz w:val="20"/>
          <w:szCs w:val="20"/>
        </w:rPr>
        <w:t>Ders öğrenme kazanımları ile ölçme değerlendirme sistemi ilişkisini gösteren matris</w:t>
      </w:r>
    </w:p>
    <w:p w14:paraId="62FA5B6C" w14:textId="3A5FF628" w:rsidR="00351B31" w:rsidRPr="00526A32" w:rsidRDefault="000657B8" w:rsidP="001B528F">
      <w:pPr>
        <w:spacing w:line="240" w:lineRule="auto"/>
        <w:rPr>
          <w:rFonts w:ascii="Avenir Next LT Pro" w:hAnsi="Avenir Next LT Pro"/>
          <w:b/>
          <w:sz w:val="20"/>
          <w:szCs w:val="20"/>
        </w:rPr>
      </w:pPr>
      <w:r w:rsidRPr="00526A32">
        <w:rPr>
          <w:rFonts w:ascii="Avenir Next LT Pro" w:hAnsi="Avenir Next LT Pro"/>
          <w:b/>
          <w:sz w:val="20"/>
          <w:szCs w:val="20"/>
        </w:rPr>
        <w:t>Kaynaklar:</w:t>
      </w:r>
    </w:p>
    <w:p w14:paraId="0FD5D2D1" w14:textId="01FBF7D9" w:rsidR="00526A32" w:rsidRPr="00526A32" w:rsidRDefault="006C6E87" w:rsidP="00526A32">
      <w:pPr>
        <w:widowControl w:val="0"/>
        <w:autoSpaceDE w:val="0"/>
        <w:autoSpaceDN w:val="0"/>
        <w:adjustRightInd w:val="0"/>
        <w:spacing w:line="240" w:lineRule="auto"/>
        <w:ind w:left="480" w:hanging="480"/>
        <w:rPr>
          <w:rFonts w:ascii="Avenir Next LT Pro" w:hAnsi="Avenir Next LT Pro" w:cs="Times New Roman"/>
          <w:noProof/>
          <w:sz w:val="20"/>
          <w:szCs w:val="24"/>
        </w:rPr>
      </w:pPr>
      <w:r>
        <w:rPr>
          <w:rFonts w:ascii="Avenir Next LT Pro" w:hAnsi="Avenir Next LT Pro"/>
          <w:sz w:val="20"/>
          <w:szCs w:val="20"/>
        </w:rPr>
        <w:fldChar w:fldCharType="begin" w:fldLock="1"/>
      </w:r>
      <w:r>
        <w:rPr>
          <w:rFonts w:ascii="Avenir Next LT Pro" w:hAnsi="Avenir Next LT Pro"/>
          <w:sz w:val="20"/>
          <w:szCs w:val="20"/>
        </w:rPr>
        <w:instrText xml:space="preserve">ADDIN Mendeley Bibliography CSL_BIBLIOGRAPHY </w:instrText>
      </w:r>
      <w:r>
        <w:rPr>
          <w:rFonts w:ascii="Avenir Next LT Pro" w:hAnsi="Avenir Next LT Pro"/>
          <w:sz w:val="20"/>
          <w:szCs w:val="20"/>
        </w:rPr>
        <w:fldChar w:fldCharType="separate"/>
      </w:r>
      <w:r w:rsidR="00526A32" w:rsidRPr="00526A32">
        <w:rPr>
          <w:rFonts w:ascii="Avenir Next LT Pro" w:hAnsi="Avenir Next LT Pro" w:cs="Times New Roman"/>
          <w:noProof/>
          <w:sz w:val="20"/>
          <w:szCs w:val="24"/>
        </w:rPr>
        <w:t xml:space="preserve">Khalili, H., Lising, D., Kolcu, G., Thistlethwaite, J., Gilbert, J., Langlois, S., Maxwell, B., Kolcu, M. İ. B., MacMillan, K. M., &amp; Schneider, C. (2021). Advancing health care resilience through a systems-based collaborative approach: Lessons learned from COVID-19. In </w:t>
      </w:r>
      <w:r w:rsidR="00526A32" w:rsidRPr="00526A32">
        <w:rPr>
          <w:rFonts w:ascii="Avenir Next LT Pro" w:hAnsi="Avenir Next LT Pro" w:cs="Times New Roman"/>
          <w:i/>
          <w:iCs/>
          <w:noProof/>
          <w:sz w:val="20"/>
          <w:szCs w:val="24"/>
        </w:rPr>
        <w:t>Journal of interprofessional care</w:t>
      </w:r>
      <w:r w:rsidR="00526A32" w:rsidRPr="00526A32">
        <w:rPr>
          <w:rFonts w:ascii="Avenir Next LT Pro" w:hAnsi="Avenir Next LT Pro" w:cs="Times New Roman"/>
          <w:noProof/>
          <w:sz w:val="20"/>
          <w:szCs w:val="24"/>
        </w:rPr>
        <w:t xml:space="preserve"> (Vol. 35, Issue 6, pp. 809–812). Taylor &amp; Francis.</w:t>
      </w:r>
    </w:p>
    <w:p w14:paraId="190565E2" w14:textId="77777777" w:rsidR="00526A32" w:rsidRPr="00526A32" w:rsidRDefault="00526A32" w:rsidP="00526A32">
      <w:pPr>
        <w:widowControl w:val="0"/>
        <w:autoSpaceDE w:val="0"/>
        <w:autoSpaceDN w:val="0"/>
        <w:adjustRightInd w:val="0"/>
        <w:spacing w:line="240" w:lineRule="auto"/>
        <w:ind w:left="480" w:hanging="480"/>
        <w:rPr>
          <w:rFonts w:ascii="Avenir Next LT Pro" w:hAnsi="Avenir Next LT Pro" w:cs="Times New Roman"/>
          <w:noProof/>
          <w:sz w:val="20"/>
          <w:szCs w:val="24"/>
        </w:rPr>
      </w:pPr>
      <w:r w:rsidRPr="00526A32">
        <w:rPr>
          <w:rFonts w:ascii="Avenir Next LT Pro" w:hAnsi="Avenir Next LT Pro" w:cs="Times New Roman"/>
          <w:noProof/>
          <w:sz w:val="20"/>
          <w:szCs w:val="24"/>
        </w:rPr>
        <w:t xml:space="preserve">Khalili, H., Park, V., Daulton, B., Langlois, S., Wetzlmair, L., MacMillan, K. M., El-Awaisi, A., Green, C., Ballard, J., &amp; Pandey, J. (2022). </w:t>
      </w:r>
      <w:r w:rsidRPr="00526A32">
        <w:rPr>
          <w:rFonts w:ascii="Avenir Next LT Pro" w:hAnsi="Avenir Next LT Pro" w:cs="Times New Roman"/>
          <w:i/>
          <w:iCs/>
          <w:noProof/>
          <w:sz w:val="20"/>
          <w:szCs w:val="24"/>
        </w:rPr>
        <w:t>Interprofessional Education and Collaborative Practice (IPECP) in Post-COVID Healthcare Education and Practice Transformation Era–Discussion Paper. Joint Publication by InterprofessionalResearch. Global, American Interprofessional Health Collaborative &amp; Canadian Interprofessional Health Collaborative</w:t>
      </w:r>
      <w:r w:rsidRPr="00526A32">
        <w:rPr>
          <w:rFonts w:ascii="Avenir Next LT Pro" w:hAnsi="Avenir Next LT Pro" w:cs="Times New Roman"/>
          <w:noProof/>
          <w:sz w:val="20"/>
          <w:szCs w:val="24"/>
        </w:rPr>
        <w:t>.</w:t>
      </w:r>
    </w:p>
    <w:p w14:paraId="7F224D4A" w14:textId="77777777" w:rsidR="00526A32" w:rsidRPr="00526A32" w:rsidRDefault="00526A32" w:rsidP="00526A32">
      <w:pPr>
        <w:widowControl w:val="0"/>
        <w:autoSpaceDE w:val="0"/>
        <w:autoSpaceDN w:val="0"/>
        <w:adjustRightInd w:val="0"/>
        <w:spacing w:line="240" w:lineRule="auto"/>
        <w:ind w:left="480" w:hanging="480"/>
        <w:rPr>
          <w:rFonts w:ascii="Avenir Next LT Pro" w:hAnsi="Avenir Next LT Pro" w:cs="Times New Roman"/>
          <w:noProof/>
          <w:sz w:val="20"/>
          <w:szCs w:val="24"/>
        </w:rPr>
      </w:pPr>
      <w:r w:rsidRPr="00526A32">
        <w:rPr>
          <w:rFonts w:ascii="Avenir Next LT Pro" w:hAnsi="Avenir Next LT Pro" w:cs="Times New Roman"/>
          <w:noProof/>
          <w:sz w:val="20"/>
          <w:szCs w:val="24"/>
        </w:rPr>
        <w:t xml:space="preserve">Kolcu, G. (2018). Süleyman Demirel Üniversitesi Tıp Fakültesi Mezunundan Beklenen 7 Temel Rolün Yetkinlikler Gülü ile Sembolize Edilmesi. </w:t>
      </w:r>
      <w:r w:rsidRPr="00526A32">
        <w:rPr>
          <w:rFonts w:ascii="Avenir Next LT Pro" w:hAnsi="Avenir Next LT Pro" w:cs="Times New Roman"/>
          <w:i/>
          <w:iCs/>
          <w:noProof/>
          <w:sz w:val="20"/>
          <w:szCs w:val="24"/>
        </w:rPr>
        <w:t>SDÜ Tıp Fakültesi Dergisi</w:t>
      </w:r>
      <w:r w:rsidRPr="00526A32">
        <w:rPr>
          <w:rFonts w:ascii="Avenir Next LT Pro" w:hAnsi="Avenir Next LT Pro" w:cs="Times New Roman"/>
          <w:noProof/>
          <w:sz w:val="20"/>
          <w:szCs w:val="24"/>
        </w:rPr>
        <w:t xml:space="preserve">, </w:t>
      </w:r>
      <w:r w:rsidRPr="00526A32">
        <w:rPr>
          <w:rFonts w:ascii="Avenir Next LT Pro" w:hAnsi="Avenir Next LT Pro" w:cs="Times New Roman"/>
          <w:i/>
          <w:iCs/>
          <w:noProof/>
          <w:sz w:val="20"/>
          <w:szCs w:val="24"/>
        </w:rPr>
        <w:t>25</w:t>
      </w:r>
      <w:r w:rsidRPr="00526A32">
        <w:rPr>
          <w:rFonts w:ascii="Avenir Next LT Pro" w:hAnsi="Avenir Next LT Pro" w:cs="Times New Roman"/>
          <w:noProof/>
          <w:sz w:val="20"/>
          <w:szCs w:val="24"/>
        </w:rPr>
        <w:t>(2), 232–234.</w:t>
      </w:r>
    </w:p>
    <w:p w14:paraId="61FC06F1" w14:textId="77777777" w:rsidR="00526A32" w:rsidRPr="00526A32" w:rsidRDefault="00526A32" w:rsidP="00526A32">
      <w:pPr>
        <w:widowControl w:val="0"/>
        <w:autoSpaceDE w:val="0"/>
        <w:autoSpaceDN w:val="0"/>
        <w:adjustRightInd w:val="0"/>
        <w:spacing w:line="240" w:lineRule="auto"/>
        <w:ind w:left="480" w:hanging="480"/>
        <w:rPr>
          <w:rFonts w:ascii="Avenir Next LT Pro" w:hAnsi="Avenir Next LT Pro" w:cs="Times New Roman"/>
          <w:noProof/>
          <w:sz w:val="20"/>
          <w:szCs w:val="24"/>
        </w:rPr>
      </w:pPr>
      <w:r w:rsidRPr="00526A32">
        <w:rPr>
          <w:rFonts w:ascii="Avenir Next LT Pro" w:hAnsi="Avenir Next LT Pro" w:cs="Times New Roman"/>
          <w:noProof/>
          <w:sz w:val="20"/>
          <w:szCs w:val="24"/>
        </w:rPr>
        <w:t xml:space="preserve">Kolcu, G., Başaran, Ö., Sandal, G., Saygın, M., Aslankoç, R., Baş, F. Y., Armağan, H. H., Savran, M., Armağan, İ., &amp; Ak, C. (2017). Mesleki Beceri Eğitim Düzeyi: Süleyman Demirel Üniversitesi Tıp Fakültesi Deneyimi Vocational Skill Education Level: Experience of the Süleyman Demirel University Faculty of Medicine. </w:t>
      </w:r>
      <w:r w:rsidRPr="00526A32">
        <w:rPr>
          <w:rFonts w:ascii="Avenir Next LT Pro" w:hAnsi="Avenir Next LT Pro" w:cs="Times New Roman"/>
          <w:i/>
          <w:iCs/>
          <w:noProof/>
          <w:sz w:val="20"/>
          <w:szCs w:val="24"/>
        </w:rPr>
        <w:t>Smyrna Tip Dergisi</w:t>
      </w:r>
      <w:r w:rsidRPr="00526A32">
        <w:rPr>
          <w:rFonts w:ascii="Avenir Next LT Pro" w:hAnsi="Avenir Next LT Pro" w:cs="Times New Roman"/>
          <w:noProof/>
          <w:sz w:val="20"/>
          <w:szCs w:val="24"/>
        </w:rPr>
        <w:t xml:space="preserve">, </w:t>
      </w:r>
      <w:r w:rsidRPr="00526A32">
        <w:rPr>
          <w:rFonts w:ascii="Avenir Next LT Pro" w:hAnsi="Avenir Next LT Pro" w:cs="Times New Roman"/>
          <w:i/>
          <w:iCs/>
          <w:noProof/>
          <w:sz w:val="20"/>
          <w:szCs w:val="24"/>
        </w:rPr>
        <w:t>3</w:t>
      </w:r>
      <w:r w:rsidRPr="00526A32">
        <w:rPr>
          <w:rFonts w:ascii="Avenir Next LT Pro" w:hAnsi="Avenir Next LT Pro" w:cs="Times New Roman"/>
          <w:noProof/>
          <w:sz w:val="20"/>
          <w:szCs w:val="24"/>
        </w:rPr>
        <w:t>, 7–14.</w:t>
      </w:r>
    </w:p>
    <w:p w14:paraId="1CA33D85" w14:textId="77777777" w:rsidR="00526A32" w:rsidRPr="00526A32" w:rsidRDefault="00526A32" w:rsidP="00526A32">
      <w:pPr>
        <w:widowControl w:val="0"/>
        <w:autoSpaceDE w:val="0"/>
        <w:autoSpaceDN w:val="0"/>
        <w:adjustRightInd w:val="0"/>
        <w:spacing w:line="240" w:lineRule="auto"/>
        <w:ind w:left="480" w:hanging="480"/>
        <w:rPr>
          <w:rFonts w:ascii="Avenir Next LT Pro" w:hAnsi="Avenir Next LT Pro" w:cs="Times New Roman"/>
          <w:noProof/>
          <w:sz w:val="20"/>
          <w:szCs w:val="24"/>
        </w:rPr>
      </w:pPr>
      <w:r w:rsidRPr="00526A32">
        <w:rPr>
          <w:rFonts w:ascii="Avenir Next LT Pro" w:hAnsi="Avenir Next LT Pro" w:cs="Times New Roman"/>
          <w:noProof/>
          <w:sz w:val="20"/>
          <w:szCs w:val="24"/>
        </w:rPr>
        <w:t xml:space="preserve">Kolcu, G., &amp; Başer Kolcu, M. İ. (2023). Comparison of Different Raters Scores in Simulated Patient Training Program. </w:t>
      </w:r>
      <w:r w:rsidRPr="00526A32">
        <w:rPr>
          <w:rFonts w:ascii="Avenir Next LT Pro" w:hAnsi="Avenir Next LT Pro" w:cs="Times New Roman"/>
          <w:i/>
          <w:iCs/>
          <w:noProof/>
          <w:sz w:val="20"/>
          <w:szCs w:val="24"/>
        </w:rPr>
        <w:t>Internatıonal Journal of  Interdıscıplınary Interactıon In  Health Scıences</w:t>
      </w:r>
      <w:r w:rsidRPr="00526A32">
        <w:rPr>
          <w:rFonts w:ascii="Avenir Next LT Pro" w:hAnsi="Avenir Next LT Pro" w:cs="Times New Roman"/>
          <w:noProof/>
          <w:sz w:val="20"/>
          <w:szCs w:val="24"/>
        </w:rPr>
        <w:t xml:space="preserve">, </w:t>
      </w:r>
      <w:r w:rsidRPr="00526A32">
        <w:rPr>
          <w:rFonts w:ascii="Avenir Next LT Pro" w:hAnsi="Avenir Next LT Pro" w:cs="Times New Roman"/>
          <w:i/>
          <w:iCs/>
          <w:noProof/>
          <w:sz w:val="20"/>
          <w:szCs w:val="24"/>
        </w:rPr>
        <w:t>2</w:t>
      </w:r>
      <w:r w:rsidRPr="00526A32">
        <w:rPr>
          <w:rFonts w:ascii="Avenir Next LT Pro" w:hAnsi="Avenir Next LT Pro" w:cs="Times New Roman"/>
          <w:noProof/>
          <w:sz w:val="20"/>
          <w:szCs w:val="24"/>
        </w:rPr>
        <w:t>(2), 45–54.</w:t>
      </w:r>
    </w:p>
    <w:p w14:paraId="3D7BD55C" w14:textId="77777777" w:rsidR="00526A32" w:rsidRPr="00526A32" w:rsidRDefault="00526A32" w:rsidP="00526A32">
      <w:pPr>
        <w:widowControl w:val="0"/>
        <w:autoSpaceDE w:val="0"/>
        <w:autoSpaceDN w:val="0"/>
        <w:adjustRightInd w:val="0"/>
        <w:spacing w:line="240" w:lineRule="auto"/>
        <w:ind w:left="480" w:hanging="480"/>
        <w:rPr>
          <w:rFonts w:ascii="Avenir Next LT Pro" w:hAnsi="Avenir Next LT Pro" w:cs="Times New Roman"/>
          <w:noProof/>
          <w:sz w:val="20"/>
          <w:szCs w:val="24"/>
        </w:rPr>
      </w:pPr>
      <w:r w:rsidRPr="00526A32">
        <w:rPr>
          <w:rFonts w:ascii="Avenir Next LT Pro" w:hAnsi="Avenir Next LT Pro" w:cs="Times New Roman"/>
          <w:noProof/>
          <w:sz w:val="20"/>
          <w:szCs w:val="24"/>
        </w:rPr>
        <w:t xml:space="preserve">Kolcu, G., Kolcu, M. İ. B., &amp; ULUSAN, S. (2023). Graduate Roles in Medical Education. </w:t>
      </w:r>
      <w:r w:rsidRPr="00526A32">
        <w:rPr>
          <w:rFonts w:ascii="Avenir Next LT Pro" w:hAnsi="Avenir Next LT Pro" w:cs="Times New Roman"/>
          <w:i/>
          <w:iCs/>
          <w:noProof/>
          <w:sz w:val="20"/>
          <w:szCs w:val="24"/>
        </w:rPr>
        <w:t>Turkish Journal of Health Science and Life</w:t>
      </w:r>
      <w:r w:rsidRPr="00526A32">
        <w:rPr>
          <w:rFonts w:ascii="Avenir Next LT Pro" w:hAnsi="Avenir Next LT Pro" w:cs="Times New Roman"/>
          <w:noProof/>
          <w:sz w:val="20"/>
          <w:szCs w:val="24"/>
        </w:rPr>
        <w:t xml:space="preserve">, </w:t>
      </w:r>
      <w:r w:rsidRPr="00526A32">
        <w:rPr>
          <w:rFonts w:ascii="Avenir Next LT Pro" w:hAnsi="Avenir Next LT Pro" w:cs="Times New Roman"/>
          <w:i/>
          <w:iCs/>
          <w:noProof/>
          <w:sz w:val="20"/>
          <w:szCs w:val="24"/>
        </w:rPr>
        <w:t>6</w:t>
      </w:r>
      <w:r w:rsidRPr="00526A32">
        <w:rPr>
          <w:rFonts w:ascii="Avenir Next LT Pro" w:hAnsi="Avenir Next LT Pro" w:cs="Times New Roman"/>
          <w:noProof/>
          <w:sz w:val="20"/>
          <w:szCs w:val="24"/>
        </w:rPr>
        <w:t>(3), 111–121.</w:t>
      </w:r>
    </w:p>
    <w:p w14:paraId="52B4ED2F" w14:textId="77777777" w:rsidR="00526A32" w:rsidRPr="00526A32" w:rsidRDefault="00526A32" w:rsidP="00526A32">
      <w:pPr>
        <w:widowControl w:val="0"/>
        <w:autoSpaceDE w:val="0"/>
        <w:autoSpaceDN w:val="0"/>
        <w:adjustRightInd w:val="0"/>
        <w:spacing w:line="240" w:lineRule="auto"/>
        <w:ind w:left="480" w:hanging="480"/>
        <w:rPr>
          <w:rFonts w:ascii="Avenir Next LT Pro" w:hAnsi="Avenir Next LT Pro"/>
          <w:noProof/>
          <w:sz w:val="20"/>
        </w:rPr>
      </w:pPr>
      <w:r w:rsidRPr="00526A32">
        <w:rPr>
          <w:rFonts w:ascii="Avenir Next LT Pro" w:hAnsi="Avenir Next LT Pro" w:cs="Times New Roman"/>
          <w:noProof/>
          <w:sz w:val="20"/>
          <w:szCs w:val="24"/>
        </w:rPr>
        <w:t xml:space="preserve">Kolcu, G., Önal, Ö., &amp; Ongel, K. (2018). </w:t>
      </w:r>
      <w:r w:rsidRPr="00526A32">
        <w:rPr>
          <w:rFonts w:ascii="Avenir Next LT Pro" w:hAnsi="Avenir Next LT Pro" w:cs="Times New Roman"/>
          <w:i/>
          <w:iCs/>
          <w:noProof/>
          <w:sz w:val="20"/>
          <w:szCs w:val="24"/>
        </w:rPr>
        <w:t>Evaluation of the Views of Graduates of Suleyman Demirel University Faculty of Medicine 2017-2018 on Pre-graduation Medical Education Program</w:t>
      </w:r>
      <w:r w:rsidRPr="00526A32">
        <w:rPr>
          <w:rFonts w:ascii="Avenir Next LT Pro" w:hAnsi="Avenir Next LT Pro" w:cs="Times New Roman"/>
          <w:noProof/>
          <w:sz w:val="20"/>
          <w:szCs w:val="24"/>
        </w:rPr>
        <w:t xml:space="preserve">. </w:t>
      </w:r>
      <w:r w:rsidRPr="00526A32">
        <w:rPr>
          <w:rFonts w:ascii="Avenir Next LT Pro" w:hAnsi="Avenir Next LT Pro" w:cs="Times New Roman"/>
          <w:i/>
          <w:iCs/>
          <w:noProof/>
          <w:sz w:val="20"/>
          <w:szCs w:val="24"/>
        </w:rPr>
        <w:t>8</w:t>
      </w:r>
      <w:r w:rsidRPr="00526A32">
        <w:rPr>
          <w:rFonts w:ascii="Avenir Next LT Pro" w:hAnsi="Avenir Next LT Pro" w:cs="Times New Roman"/>
          <w:noProof/>
          <w:sz w:val="20"/>
          <w:szCs w:val="24"/>
        </w:rPr>
        <w:t>, 35–39.</w:t>
      </w:r>
    </w:p>
    <w:p w14:paraId="1BCAE130" w14:textId="565C5368" w:rsidR="000657B8" w:rsidRPr="001B528F" w:rsidRDefault="006C6E87" w:rsidP="001B528F">
      <w:pPr>
        <w:spacing w:line="240" w:lineRule="auto"/>
        <w:rPr>
          <w:rFonts w:ascii="Avenir Next LT Pro" w:hAnsi="Avenir Next LT Pro"/>
          <w:sz w:val="20"/>
          <w:szCs w:val="20"/>
        </w:rPr>
      </w:pPr>
      <w:r>
        <w:rPr>
          <w:rFonts w:ascii="Avenir Next LT Pro" w:hAnsi="Avenir Next LT Pro"/>
          <w:sz w:val="20"/>
          <w:szCs w:val="20"/>
        </w:rPr>
        <w:fldChar w:fldCharType="end"/>
      </w:r>
    </w:p>
    <w:sectPr w:rsidR="000657B8" w:rsidRPr="001B528F" w:rsidSect="00B2031A">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12E5" w14:textId="77777777" w:rsidR="00AF2175" w:rsidRDefault="00AF2175" w:rsidP="00B2031A">
      <w:pPr>
        <w:spacing w:after="0" w:line="240" w:lineRule="auto"/>
      </w:pPr>
      <w:r>
        <w:separator/>
      </w:r>
    </w:p>
  </w:endnote>
  <w:endnote w:type="continuationSeparator" w:id="0">
    <w:p w14:paraId="26983677" w14:textId="77777777" w:rsidR="00AF2175" w:rsidRDefault="00AF2175" w:rsidP="00B2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Avenir Next LT Pro">
    <w:altName w:val="Arial"/>
    <w:charset w:val="A2"/>
    <w:family w:val="swiss"/>
    <w:pitch w:val="variable"/>
    <w:sig w:usb0="00000001" w:usb1="5000204A"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324637"/>
      <w:docPartObj>
        <w:docPartGallery w:val="Page Numbers (Bottom of Page)"/>
        <w:docPartUnique/>
      </w:docPartObj>
    </w:sdtPr>
    <w:sdtContent>
      <w:p w14:paraId="062184CA" w14:textId="67752D89" w:rsidR="006C6E87" w:rsidRDefault="006C6E87">
        <w:pPr>
          <w:pStyle w:val="Altbilgi"/>
          <w:jc w:val="right"/>
        </w:pPr>
        <w:r>
          <w:fldChar w:fldCharType="begin"/>
        </w:r>
        <w:r>
          <w:instrText>PAGE   \* MERGEFORMAT</w:instrText>
        </w:r>
        <w:r>
          <w:fldChar w:fldCharType="separate"/>
        </w:r>
        <w:r w:rsidR="0073562D">
          <w:rPr>
            <w:noProof/>
          </w:rPr>
          <w:t>29</w:t>
        </w:r>
        <w:r>
          <w:fldChar w:fldCharType="end"/>
        </w:r>
      </w:p>
    </w:sdtContent>
  </w:sdt>
  <w:p w14:paraId="27C8E411" w14:textId="77777777" w:rsidR="006C6E87" w:rsidRDefault="006C6E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1DCE" w14:textId="77777777" w:rsidR="00AF2175" w:rsidRDefault="00AF2175" w:rsidP="00B2031A">
      <w:pPr>
        <w:spacing w:after="0" w:line="240" w:lineRule="auto"/>
      </w:pPr>
      <w:r>
        <w:separator/>
      </w:r>
    </w:p>
  </w:footnote>
  <w:footnote w:type="continuationSeparator" w:id="0">
    <w:p w14:paraId="52B12CE8" w14:textId="77777777" w:rsidR="00AF2175" w:rsidRDefault="00AF2175" w:rsidP="00B20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34"/>
    <w:rsid w:val="000103D2"/>
    <w:rsid w:val="00011B9B"/>
    <w:rsid w:val="00040135"/>
    <w:rsid w:val="000546FB"/>
    <w:rsid w:val="000657B8"/>
    <w:rsid w:val="00066FFD"/>
    <w:rsid w:val="00080BAB"/>
    <w:rsid w:val="000B352D"/>
    <w:rsid w:val="000C1C26"/>
    <w:rsid w:val="000E5AEB"/>
    <w:rsid w:val="000F5D13"/>
    <w:rsid w:val="00100321"/>
    <w:rsid w:val="00101F45"/>
    <w:rsid w:val="00116D53"/>
    <w:rsid w:val="00141691"/>
    <w:rsid w:val="00162A1A"/>
    <w:rsid w:val="00172987"/>
    <w:rsid w:val="001843F6"/>
    <w:rsid w:val="001A1D73"/>
    <w:rsid w:val="001A32B3"/>
    <w:rsid w:val="001A343C"/>
    <w:rsid w:val="001B0EBC"/>
    <w:rsid w:val="001B528F"/>
    <w:rsid w:val="001C7234"/>
    <w:rsid w:val="001E7CB7"/>
    <w:rsid w:val="002147FF"/>
    <w:rsid w:val="002429F0"/>
    <w:rsid w:val="0024496A"/>
    <w:rsid w:val="00264633"/>
    <w:rsid w:val="002853E1"/>
    <w:rsid w:val="002C6E9F"/>
    <w:rsid w:val="002D43A0"/>
    <w:rsid w:val="002E3957"/>
    <w:rsid w:val="00302192"/>
    <w:rsid w:val="003057E5"/>
    <w:rsid w:val="003265BD"/>
    <w:rsid w:val="00351B31"/>
    <w:rsid w:val="0035224D"/>
    <w:rsid w:val="00373DFA"/>
    <w:rsid w:val="003924C7"/>
    <w:rsid w:val="00395EF9"/>
    <w:rsid w:val="003B6904"/>
    <w:rsid w:val="003C1C02"/>
    <w:rsid w:val="00405EB4"/>
    <w:rsid w:val="00410AAE"/>
    <w:rsid w:val="00426A35"/>
    <w:rsid w:val="00430F87"/>
    <w:rsid w:val="00490B3C"/>
    <w:rsid w:val="004B2DF1"/>
    <w:rsid w:val="004B2E86"/>
    <w:rsid w:val="004C4E3B"/>
    <w:rsid w:val="004D4034"/>
    <w:rsid w:val="004D700E"/>
    <w:rsid w:val="004F2DA4"/>
    <w:rsid w:val="005033E0"/>
    <w:rsid w:val="00526A32"/>
    <w:rsid w:val="00526D4B"/>
    <w:rsid w:val="00527D33"/>
    <w:rsid w:val="00530437"/>
    <w:rsid w:val="00564D0A"/>
    <w:rsid w:val="00576841"/>
    <w:rsid w:val="0059381F"/>
    <w:rsid w:val="005D063D"/>
    <w:rsid w:val="005D0ADB"/>
    <w:rsid w:val="006023D1"/>
    <w:rsid w:val="00603E64"/>
    <w:rsid w:val="00617C71"/>
    <w:rsid w:val="00625B49"/>
    <w:rsid w:val="00626339"/>
    <w:rsid w:val="00651978"/>
    <w:rsid w:val="006618CA"/>
    <w:rsid w:val="006A04A8"/>
    <w:rsid w:val="006A06C0"/>
    <w:rsid w:val="006B0D76"/>
    <w:rsid w:val="006C509B"/>
    <w:rsid w:val="006C6E87"/>
    <w:rsid w:val="006D7512"/>
    <w:rsid w:val="006E5BE8"/>
    <w:rsid w:val="006F2796"/>
    <w:rsid w:val="006F3A71"/>
    <w:rsid w:val="006F4936"/>
    <w:rsid w:val="00700416"/>
    <w:rsid w:val="007155C7"/>
    <w:rsid w:val="00715785"/>
    <w:rsid w:val="00721830"/>
    <w:rsid w:val="00723BF8"/>
    <w:rsid w:val="007240F5"/>
    <w:rsid w:val="00735605"/>
    <w:rsid w:val="0073562D"/>
    <w:rsid w:val="007534C3"/>
    <w:rsid w:val="0077021D"/>
    <w:rsid w:val="00781B7A"/>
    <w:rsid w:val="007858F7"/>
    <w:rsid w:val="007B2367"/>
    <w:rsid w:val="007E643E"/>
    <w:rsid w:val="007F1D00"/>
    <w:rsid w:val="007F4C6E"/>
    <w:rsid w:val="008034B3"/>
    <w:rsid w:val="0081458D"/>
    <w:rsid w:val="008216FD"/>
    <w:rsid w:val="008626BA"/>
    <w:rsid w:val="0088724A"/>
    <w:rsid w:val="008B5C92"/>
    <w:rsid w:val="008F3365"/>
    <w:rsid w:val="008F4D19"/>
    <w:rsid w:val="00940E9A"/>
    <w:rsid w:val="0097294C"/>
    <w:rsid w:val="009C2A7D"/>
    <w:rsid w:val="00A3383D"/>
    <w:rsid w:val="00AB4A21"/>
    <w:rsid w:val="00AC28B4"/>
    <w:rsid w:val="00AC2E70"/>
    <w:rsid w:val="00AE3F53"/>
    <w:rsid w:val="00AF2175"/>
    <w:rsid w:val="00B12353"/>
    <w:rsid w:val="00B2031A"/>
    <w:rsid w:val="00B261BE"/>
    <w:rsid w:val="00B353BD"/>
    <w:rsid w:val="00B363A0"/>
    <w:rsid w:val="00B45705"/>
    <w:rsid w:val="00B753E8"/>
    <w:rsid w:val="00B83CE4"/>
    <w:rsid w:val="00B877B9"/>
    <w:rsid w:val="00B90562"/>
    <w:rsid w:val="00BE0F13"/>
    <w:rsid w:val="00C17241"/>
    <w:rsid w:val="00C22612"/>
    <w:rsid w:val="00C24CBE"/>
    <w:rsid w:val="00C36389"/>
    <w:rsid w:val="00C43E25"/>
    <w:rsid w:val="00C44DA5"/>
    <w:rsid w:val="00C470F6"/>
    <w:rsid w:val="00C61FFF"/>
    <w:rsid w:val="00C74743"/>
    <w:rsid w:val="00C815F8"/>
    <w:rsid w:val="00C86F77"/>
    <w:rsid w:val="00CC761A"/>
    <w:rsid w:val="00CD4D99"/>
    <w:rsid w:val="00CD6759"/>
    <w:rsid w:val="00CE24C9"/>
    <w:rsid w:val="00D03F93"/>
    <w:rsid w:val="00D32C30"/>
    <w:rsid w:val="00D430AF"/>
    <w:rsid w:val="00D7436C"/>
    <w:rsid w:val="00DB739F"/>
    <w:rsid w:val="00DD5D43"/>
    <w:rsid w:val="00DD5F7E"/>
    <w:rsid w:val="00DE6045"/>
    <w:rsid w:val="00DF2805"/>
    <w:rsid w:val="00DF639D"/>
    <w:rsid w:val="00E13548"/>
    <w:rsid w:val="00E23E4A"/>
    <w:rsid w:val="00E656A6"/>
    <w:rsid w:val="00E74745"/>
    <w:rsid w:val="00E91D2C"/>
    <w:rsid w:val="00EB20D9"/>
    <w:rsid w:val="00EB2925"/>
    <w:rsid w:val="00EC50E8"/>
    <w:rsid w:val="00EE55C5"/>
    <w:rsid w:val="00EE7C41"/>
    <w:rsid w:val="00EF6A20"/>
    <w:rsid w:val="00F11985"/>
    <w:rsid w:val="00F12CE3"/>
    <w:rsid w:val="00F15ED6"/>
    <w:rsid w:val="00F240AC"/>
    <w:rsid w:val="00F25D90"/>
    <w:rsid w:val="00F2790D"/>
    <w:rsid w:val="00F57B27"/>
    <w:rsid w:val="00F72CA2"/>
    <w:rsid w:val="00F73450"/>
    <w:rsid w:val="00F8480C"/>
    <w:rsid w:val="00F94C0E"/>
    <w:rsid w:val="00FD5382"/>
    <w:rsid w:val="00FD7727"/>
    <w:rsid w:val="00FE3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0574"/>
  <w15:chartTrackingRefBased/>
  <w15:docId w15:val="{75E76B82-81D6-4AC2-9268-4E4F4EA9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D40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D40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D403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D403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D403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D403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D403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D403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D403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403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D403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D403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D403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D403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D403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D403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D403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D4034"/>
    <w:rPr>
      <w:rFonts w:eastAsiaTheme="majorEastAsia" w:cstheme="majorBidi"/>
      <w:color w:val="272727" w:themeColor="text1" w:themeTint="D8"/>
    </w:rPr>
  </w:style>
  <w:style w:type="paragraph" w:styleId="KonuBal">
    <w:name w:val="Title"/>
    <w:basedOn w:val="Normal"/>
    <w:next w:val="Normal"/>
    <w:link w:val="KonuBalChar"/>
    <w:uiPriority w:val="10"/>
    <w:qFormat/>
    <w:rsid w:val="004D40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D403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D403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D403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D403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D4034"/>
    <w:rPr>
      <w:i/>
      <w:iCs/>
      <w:color w:val="404040" w:themeColor="text1" w:themeTint="BF"/>
    </w:rPr>
  </w:style>
  <w:style w:type="paragraph" w:styleId="ListeParagraf">
    <w:name w:val="List Paragraph"/>
    <w:basedOn w:val="Normal"/>
    <w:uiPriority w:val="34"/>
    <w:qFormat/>
    <w:rsid w:val="004D4034"/>
    <w:pPr>
      <w:ind w:left="720"/>
      <w:contextualSpacing/>
    </w:pPr>
  </w:style>
  <w:style w:type="character" w:styleId="GlVurgulama">
    <w:name w:val="Intense Emphasis"/>
    <w:basedOn w:val="VarsaylanParagrafYazTipi"/>
    <w:uiPriority w:val="21"/>
    <w:qFormat/>
    <w:rsid w:val="004D4034"/>
    <w:rPr>
      <w:i/>
      <w:iCs/>
      <w:color w:val="0F4761" w:themeColor="accent1" w:themeShade="BF"/>
    </w:rPr>
  </w:style>
  <w:style w:type="paragraph" w:styleId="GlAlnt">
    <w:name w:val="Intense Quote"/>
    <w:basedOn w:val="Normal"/>
    <w:next w:val="Normal"/>
    <w:link w:val="GlAlntChar"/>
    <w:uiPriority w:val="30"/>
    <w:qFormat/>
    <w:rsid w:val="004D40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D4034"/>
    <w:rPr>
      <w:i/>
      <w:iCs/>
      <w:color w:val="0F4761" w:themeColor="accent1" w:themeShade="BF"/>
    </w:rPr>
  </w:style>
  <w:style w:type="character" w:styleId="GlBavuru">
    <w:name w:val="Intense Reference"/>
    <w:basedOn w:val="VarsaylanParagrafYazTipi"/>
    <w:uiPriority w:val="32"/>
    <w:qFormat/>
    <w:rsid w:val="004D4034"/>
    <w:rPr>
      <w:b/>
      <w:bCs/>
      <w:smallCaps/>
      <w:color w:val="0F4761" w:themeColor="accent1" w:themeShade="BF"/>
      <w:spacing w:val="5"/>
    </w:rPr>
  </w:style>
  <w:style w:type="paragraph" w:styleId="NormalWeb">
    <w:name w:val="Normal (Web)"/>
    <w:basedOn w:val="Normal"/>
    <w:uiPriority w:val="99"/>
    <w:unhideWhenUsed/>
    <w:rsid w:val="00EB292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B2925"/>
    <w:rPr>
      <w:b/>
      <w:bCs/>
    </w:rPr>
  </w:style>
  <w:style w:type="table" w:styleId="TabloKlavuzu">
    <w:name w:val="Table Grid"/>
    <w:basedOn w:val="NormalTablo"/>
    <w:uiPriority w:val="39"/>
    <w:rsid w:val="00EB2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2031A"/>
    <w:pPr>
      <w:spacing w:after="0" w:line="240" w:lineRule="auto"/>
    </w:pPr>
    <w:rPr>
      <w:rFonts w:eastAsiaTheme="minorEastAsia"/>
      <w:kern w:val="0"/>
      <w:lang w:eastAsia="tr-TR"/>
      <w14:ligatures w14:val="none"/>
    </w:rPr>
  </w:style>
  <w:style w:type="character" w:customStyle="1" w:styleId="AralkYokChar">
    <w:name w:val="Aralık Yok Char"/>
    <w:basedOn w:val="VarsaylanParagrafYazTipi"/>
    <w:link w:val="AralkYok"/>
    <w:uiPriority w:val="1"/>
    <w:rsid w:val="00B2031A"/>
    <w:rPr>
      <w:rFonts w:eastAsiaTheme="minorEastAsia"/>
      <w:kern w:val="0"/>
      <w:lang w:eastAsia="tr-TR"/>
      <w14:ligatures w14:val="none"/>
    </w:rPr>
  </w:style>
  <w:style w:type="paragraph" w:styleId="stbilgi">
    <w:name w:val="header"/>
    <w:basedOn w:val="Normal"/>
    <w:link w:val="stbilgiChar"/>
    <w:uiPriority w:val="99"/>
    <w:unhideWhenUsed/>
    <w:rsid w:val="00B203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031A"/>
  </w:style>
  <w:style w:type="paragraph" w:styleId="Altbilgi">
    <w:name w:val="footer"/>
    <w:basedOn w:val="Normal"/>
    <w:link w:val="AltbilgiChar"/>
    <w:uiPriority w:val="99"/>
    <w:unhideWhenUsed/>
    <w:rsid w:val="00B203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031A"/>
  </w:style>
  <w:style w:type="character" w:styleId="Kpr">
    <w:name w:val="Hyperlink"/>
    <w:basedOn w:val="VarsaylanParagrafYazTipi"/>
    <w:uiPriority w:val="99"/>
    <w:unhideWhenUsed/>
    <w:rsid w:val="00603E6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49775">
      <w:bodyDiv w:val="1"/>
      <w:marLeft w:val="0"/>
      <w:marRight w:val="0"/>
      <w:marTop w:val="0"/>
      <w:marBottom w:val="0"/>
      <w:divBdr>
        <w:top w:val="none" w:sz="0" w:space="0" w:color="auto"/>
        <w:left w:val="none" w:sz="0" w:space="0" w:color="auto"/>
        <w:bottom w:val="none" w:sz="0" w:space="0" w:color="auto"/>
        <w:right w:val="none" w:sz="0" w:space="0" w:color="auto"/>
      </w:divBdr>
    </w:div>
    <w:div w:id="708606009">
      <w:bodyDiv w:val="1"/>
      <w:marLeft w:val="0"/>
      <w:marRight w:val="0"/>
      <w:marTop w:val="0"/>
      <w:marBottom w:val="0"/>
      <w:divBdr>
        <w:top w:val="none" w:sz="0" w:space="0" w:color="auto"/>
        <w:left w:val="none" w:sz="0" w:space="0" w:color="auto"/>
        <w:bottom w:val="none" w:sz="0" w:space="0" w:color="auto"/>
        <w:right w:val="none" w:sz="0" w:space="0" w:color="auto"/>
      </w:divBdr>
    </w:div>
    <w:div w:id="1684353690">
      <w:bodyDiv w:val="1"/>
      <w:marLeft w:val="0"/>
      <w:marRight w:val="0"/>
      <w:marTop w:val="0"/>
      <w:marBottom w:val="0"/>
      <w:divBdr>
        <w:top w:val="none" w:sz="0" w:space="0" w:color="auto"/>
        <w:left w:val="none" w:sz="0" w:space="0" w:color="auto"/>
        <w:bottom w:val="none" w:sz="0" w:space="0" w:color="auto"/>
        <w:right w:val="none" w:sz="0" w:space="0" w:color="auto"/>
      </w:divBdr>
    </w:div>
    <w:div w:id="19962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FC2DCB80F94708A5D14262C1F9D48E"/>
        <w:category>
          <w:name w:val="Genel"/>
          <w:gallery w:val="placeholder"/>
        </w:category>
        <w:types>
          <w:type w:val="bbPlcHdr"/>
        </w:types>
        <w:behaviors>
          <w:behavior w:val="content"/>
        </w:behaviors>
        <w:guid w:val="{ACDF6C86-E99E-4775-BCC3-31F7FA815258}"/>
      </w:docPartPr>
      <w:docPartBody>
        <w:p w:rsidR="001F7023" w:rsidRDefault="001F7023" w:rsidP="001F7023">
          <w:pPr>
            <w:pStyle w:val="3DFC2DCB80F94708A5D14262C1F9D48E"/>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Avenir Next LT Pro">
    <w:altName w:val="Arial"/>
    <w:charset w:val="A2"/>
    <w:family w:val="swiss"/>
    <w:pitch w:val="variable"/>
    <w:sig w:usb0="00000001" w:usb1="5000204A" w:usb2="00000000" w:usb3="00000000" w:csb0="00000093" w:csb1="00000000"/>
  </w:font>
  <w:font w:name="Open Sans">
    <w:charset w:val="00"/>
    <w:family w:val="swiss"/>
    <w:pitch w:val="variable"/>
    <w:sig w:usb0="E00002EF" w:usb1="4000205B" w:usb2="00000028"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23"/>
    <w:rsid w:val="001F7023"/>
    <w:rsid w:val="00934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DFC2DCB80F94708A5D14262C1F9D48E">
    <w:name w:val="3DFC2DCB80F94708A5D14262C1F9D48E"/>
    <w:rsid w:val="001F7023"/>
  </w:style>
  <w:style w:type="paragraph" w:customStyle="1" w:styleId="76BF27308B194D04B806E00BE54749CD">
    <w:name w:val="76BF27308B194D04B806E00BE54749CD"/>
    <w:rsid w:val="001F7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2024-03-21T00:00:00</PublishDate>
  <Abstract/>
  <CompanyAddress>sdütf</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BA6EF-9F64-4F86-8731-4DCFEBAB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30</Pages>
  <Words>14059</Words>
  <Characters>80138</Characters>
  <Application>Microsoft Office Word</Application>
  <DocSecurity>0</DocSecurity>
  <Lines>667</Lines>
  <Paragraphs>188</Paragraphs>
  <ScaleCrop>false</ScaleCrop>
  <HeadingPairs>
    <vt:vector size="2" baseType="variant">
      <vt:variant>
        <vt:lpstr>Konu Başlığı</vt:lpstr>
      </vt:variant>
      <vt:variant>
        <vt:i4>1</vt:i4>
      </vt:variant>
    </vt:vector>
  </HeadingPairs>
  <TitlesOfParts>
    <vt:vector size="1" baseType="lpstr">
      <vt:lpstr>Süleyman Demirel Üniversitesi Tıp fakültesi Amaç ve Hedefler ilişkilendirme raporu </vt:lpstr>
    </vt:vector>
  </TitlesOfParts>
  <Company>SDÜTF</Company>
  <LinksUpToDate>false</LinksUpToDate>
  <CharactersWithSpaces>94009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Tıp fakültesi Amaç ve Hedefler ilişkilendirme raporu </dc:title>
  <dc:subject/>
  <dc:creator>Mukadder İnci Başer Kolcu</dc:creator>
  <cp:keywords/>
  <dc:description/>
  <cp:lastModifiedBy>Toshiba</cp:lastModifiedBy>
  <cp:revision>126</cp:revision>
  <dcterms:created xsi:type="dcterms:W3CDTF">2024-03-12T12:54:00Z</dcterms:created>
  <dcterms:modified xsi:type="dcterms:W3CDTF">2024-03-20T23:27:00Z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9ced3f86-360a-319e-b9e6-849a143892b5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