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Y="-49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595882" w:rsidRPr="00047B82" w:rsidTr="00595882">
        <w:tc>
          <w:tcPr>
            <w:tcW w:w="9042" w:type="dxa"/>
          </w:tcPr>
          <w:p w:rsidR="00595882" w:rsidRDefault="00595882" w:rsidP="00595882">
            <w:pPr>
              <w:spacing w:line="360" w:lineRule="auto"/>
              <w:ind w:left="567" w:right="425"/>
              <w:jc w:val="center"/>
              <w:rPr>
                <w:rStyle w:val="Gl"/>
                <w:rFonts w:ascii="Georgia" w:hAnsi="Georgia"/>
                <w:sz w:val="21"/>
                <w:szCs w:val="21"/>
              </w:rPr>
            </w:pPr>
          </w:p>
          <w:p w:rsidR="00595882" w:rsidRPr="009D7863" w:rsidRDefault="00595882" w:rsidP="00595882">
            <w:pPr>
              <w:spacing w:line="360" w:lineRule="auto"/>
              <w:ind w:left="301" w:right="301"/>
              <w:jc w:val="center"/>
              <w:rPr>
                <w:sz w:val="22"/>
                <w:szCs w:val="22"/>
                <w:lang w:val="tr-TR" w:eastAsia="tr-TR"/>
              </w:rPr>
            </w:pPr>
            <w:r w:rsidRPr="009D7863">
              <w:rPr>
                <w:b/>
                <w:bCs/>
                <w:sz w:val="22"/>
                <w:szCs w:val="22"/>
                <w:lang w:val="tr-TR" w:eastAsia="tr-TR"/>
              </w:rPr>
              <w:t>SÜLEYMAN DEMİREL ÜNİVERSİTESİ TIP FAKÜLTESİ</w:t>
            </w:r>
          </w:p>
          <w:p w:rsidR="00595882" w:rsidRPr="009D7863" w:rsidRDefault="00595882" w:rsidP="00595882">
            <w:pPr>
              <w:spacing w:line="360" w:lineRule="auto"/>
              <w:ind w:left="301" w:right="301"/>
              <w:jc w:val="center"/>
              <w:rPr>
                <w:sz w:val="22"/>
                <w:szCs w:val="22"/>
                <w:lang w:val="tr-TR" w:eastAsia="tr-TR"/>
              </w:rPr>
            </w:pPr>
            <w:r w:rsidRPr="009D7863">
              <w:rPr>
                <w:b/>
                <w:bCs/>
                <w:sz w:val="22"/>
                <w:szCs w:val="22"/>
                <w:lang w:val="tr-TR" w:eastAsia="tr-TR"/>
              </w:rPr>
              <w:t>PROGRAM DEĞERLENDİRME KURULU</w:t>
            </w:r>
          </w:p>
          <w:p w:rsidR="00595882" w:rsidRPr="009D7863" w:rsidRDefault="00595882" w:rsidP="00595882">
            <w:pPr>
              <w:spacing w:line="360" w:lineRule="auto"/>
              <w:ind w:left="301" w:right="301"/>
              <w:jc w:val="center"/>
              <w:rPr>
                <w:sz w:val="22"/>
                <w:szCs w:val="22"/>
                <w:lang w:val="tr-TR" w:eastAsia="tr-TR"/>
              </w:rPr>
            </w:pPr>
            <w:r w:rsidRPr="009D7863">
              <w:rPr>
                <w:b/>
                <w:bCs/>
                <w:sz w:val="22"/>
                <w:szCs w:val="22"/>
                <w:lang w:val="tr-TR" w:eastAsia="tr-TR"/>
              </w:rPr>
              <w:t>ÇALIŞMA ESASLARI</w:t>
            </w:r>
          </w:p>
          <w:p w:rsidR="00595882" w:rsidRPr="009D7863" w:rsidRDefault="00595882" w:rsidP="00595882">
            <w:pPr>
              <w:spacing w:line="360" w:lineRule="auto"/>
              <w:ind w:left="301" w:right="301"/>
              <w:jc w:val="right"/>
              <w:rPr>
                <w:sz w:val="22"/>
                <w:szCs w:val="22"/>
                <w:lang w:val="tr-TR" w:eastAsia="tr-TR"/>
              </w:rPr>
            </w:pPr>
            <w:r w:rsidRPr="009D7863">
              <w:rPr>
                <w:sz w:val="22"/>
                <w:szCs w:val="22"/>
                <w:lang w:val="tr-TR" w:eastAsia="tr-TR"/>
              </w:rPr>
              <w:t> </w:t>
            </w:r>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1. AMAÇ VE KAPSAM</w:t>
            </w:r>
          </w:p>
          <w:p w:rsidR="00595882" w:rsidRDefault="00595882" w:rsidP="00595882">
            <w:pPr>
              <w:spacing w:line="360" w:lineRule="auto"/>
              <w:ind w:left="301" w:right="301"/>
              <w:jc w:val="both"/>
              <w:rPr>
                <w:sz w:val="22"/>
                <w:szCs w:val="22"/>
                <w:lang w:val="tr-TR" w:eastAsia="tr-TR"/>
              </w:rPr>
            </w:pPr>
            <w:r w:rsidRPr="004C6C19">
              <w:rPr>
                <w:b/>
                <w:sz w:val="22"/>
                <w:szCs w:val="22"/>
                <w:lang w:val="tr-TR" w:eastAsia="tr-TR"/>
              </w:rPr>
              <w:t>1.1.</w:t>
            </w:r>
            <w:r w:rsidRPr="009D7863">
              <w:rPr>
                <w:sz w:val="22"/>
                <w:szCs w:val="22"/>
                <w:lang w:val="tr-TR" w:eastAsia="tr-TR"/>
              </w:rPr>
              <w:t xml:space="preserve"> Bu esasların amacı; Süleyman Demirel Üniversitesi Tıp Fakültesi Program </w:t>
            </w:r>
            <w:r>
              <w:rPr>
                <w:sz w:val="22"/>
                <w:szCs w:val="22"/>
                <w:lang w:val="tr-TR" w:eastAsia="tr-TR"/>
              </w:rPr>
              <w:t xml:space="preserve">Değerlendirme </w:t>
            </w:r>
            <w:r w:rsidRPr="004C6C19">
              <w:rPr>
                <w:sz w:val="22"/>
                <w:szCs w:val="22"/>
                <w:lang w:val="tr-TR" w:eastAsia="tr-TR"/>
              </w:rPr>
              <w:t>Kurulunun</w:t>
            </w:r>
            <w:r w:rsidRPr="009D7863">
              <w:rPr>
                <w:sz w:val="22"/>
                <w:szCs w:val="22"/>
                <w:lang w:val="tr-TR" w:eastAsia="tr-TR"/>
              </w:rPr>
              <w:t xml:space="preserve"> (SDÜTF-PD</w:t>
            </w:r>
            <w:r>
              <w:rPr>
                <w:sz w:val="22"/>
                <w:szCs w:val="22"/>
                <w:lang w:val="tr-TR" w:eastAsia="tr-TR"/>
              </w:rPr>
              <w:t>K</w:t>
            </w:r>
            <w:r w:rsidRPr="009D7863">
              <w:rPr>
                <w:sz w:val="22"/>
                <w:szCs w:val="22"/>
                <w:lang w:val="tr-TR" w:eastAsia="tr-TR"/>
              </w:rPr>
              <w:t>) yapısı, görevleri ve işleyişini düzenlemektir.</w:t>
            </w:r>
          </w:p>
          <w:p w:rsidR="00595882" w:rsidRPr="009D7863" w:rsidRDefault="00595882" w:rsidP="00595882">
            <w:pPr>
              <w:spacing w:line="360" w:lineRule="auto"/>
              <w:ind w:left="301" w:right="301"/>
              <w:jc w:val="both"/>
              <w:rPr>
                <w:sz w:val="22"/>
                <w:szCs w:val="22"/>
                <w:lang w:val="tr-TR" w:eastAsia="tr-TR"/>
              </w:rPr>
            </w:pPr>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2. PROGRAM DEĞERLENDİRME KURULUNUN YAPISI</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2.1.</w:t>
            </w:r>
            <w:r w:rsidRPr="009D7863">
              <w:rPr>
                <w:sz w:val="22"/>
                <w:szCs w:val="22"/>
                <w:lang w:val="tr-TR" w:eastAsia="tr-TR"/>
              </w:rPr>
              <w:t xml:space="preserve"> Kurul, Fakültenin ilgili öğretim elemanlarından ve ilgili personelden oluşur.</w:t>
            </w:r>
          </w:p>
          <w:p w:rsidR="00595882" w:rsidRPr="009D7863" w:rsidRDefault="00595882" w:rsidP="00595882">
            <w:pPr>
              <w:spacing w:line="360" w:lineRule="auto"/>
              <w:ind w:left="301" w:right="301"/>
              <w:jc w:val="both"/>
              <w:rPr>
                <w:b/>
                <w:sz w:val="22"/>
                <w:szCs w:val="22"/>
                <w:lang w:val="tr-TR" w:eastAsia="tr-TR"/>
              </w:rPr>
            </w:pPr>
            <w:r w:rsidRPr="009D7863">
              <w:rPr>
                <w:b/>
                <w:sz w:val="22"/>
                <w:szCs w:val="22"/>
                <w:lang w:val="tr-TR" w:eastAsia="tr-TR"/>
              </w:rPr>
              <w:t xml:space="preserve">2.2. </w:t>
            </w:r>
            <w:r w:rsidRPr="004C6C19">
              <w:rPr>
                <w:sz w:val="22"/>
                <w:szCs w:val="22"/>
                <w:lang w:val="tr-TR" w:eastAsia="tr-TR"/>
              </w:rPr>
              <w:t>Kurul üyeleri Dekan tarafından görevlendirilir.</w:t>
            </w:r>
            <w:r w:rsidRPr="009D7863">
              <w:rPr>
                <w:b/>
                <w:sz w:val="22"/>
                <w:szCs w:val="22"/>
                <w:lang w:val="tr-TR" w:eastAsia="tr-TR"/>
              </w:rPr>
              <w:t xml:space="preserve"> </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2.3.</w:t>
            </w:r>
            <w:r w:rsidRPr="009D7863">
              <w:rPr>
                <w:sz w:val="22"/>
                <w:szCs w:val="22"/>
                <w:lang w:val="tr-TR" w:eastAsia="tr-TR"/>
              </w:rPr>
              <w:t xml:space="preserve"> Kurul kendi üyeleri arasından bir başkan ve başkan yardımcısı seçer ve Dekan tarafından görevlendirilmek üzere Dekanlık Makamına bildirir. </w:t>
            </w:r>
          </w:p>
          <w:p w:rsidR="00595882" w:rsidRPr="009D7863" w:rsidRDefault="00595882" w:rsidP="00595882">
            <w:pPr>
              <w:spacing w:line="360" w:lineRule="auto"/>
              <w:ind w:left="301" w:right="301"/>
              <w:jc w:val="both"/>
              <w:rPr>
                <w:sz w:val="22"/>
                <w:szCs w:val="22"/>
                <w:lang w:val="tr-TR" w:eastAsia="tr-TR"/>
              </w:rPr>
            </w:pPr>
            <w:r w:rsidRPr="009D7863">
              <w:rPr>
                <w:sz w:val="22"/>
                <w:szCs w:val="22"/>
                <w:lang w:val="tr-TR" w:eastAsia="tr-TR"/>
              </w:rPr>
              <w:t> </w:t>
            </w:r>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3. PROGRAM DEĞERLENDİRME KURULUNUN GÖREVLERİ</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3.1.</w:t>
            </w:r>
            <w:r>
              <w:rPr>
                <w:sz w:val="22"/>
                <w:szCs w:val="22"/>
                <w:lang w:val="tr-TR" w:eastAsia="tr-TR"/>
              </w:rPr>
              <w:t xml:space="preserve">  SDÜTF-PDK </w:t>
            </w:r>
            <w:r w:rsidRPr="009D7863">
              <w:rPr>
                <w:sz w:val="22"/>
                <w:szCs w:val="22"/>
                <w:lang w:val="tr-TR" w:eastAsia="tr-TR"/>
              </w:rPr>
              <w:t>akreditasyon programı doğrultusunda, mezuniyet öncesi tıp eğitimi programı çerçevesinde kurulmuş olan tüm kurulların çalışmalarını ve fakülteye ait amaç ve hedeflerin uygulama esaslarının denetlenmesi, planların kontrol edilmesi, içerikler için önerilerde bulunması ve programın daha iyi yürütülmesi için katkıda bulunur.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3.2.</w:t>
            </w:r>
            <w:r>
              <w:rPr>
                <w:sz w:val="22"/>
                <w:szCs w:val="22"/>
                <w:lang w:val="tr-TR" w:eastAsia="tr-TR"/>
              </w:rPr>
              <w:t xml:space="preserve"> SDÜTF-PDK </w:t>
            </w:r>
            <w:r w:rsidRPr="009D7863">
              <w:rPr>
                <w:sz w:val="22"/>
                <w:szCs w:val="22"/>
                <w:lang w:val="tr-TR" w:eastAsia="tr-TR"/>
              </w:rPr>
              <w:t>eğitim programına yönelik ölçme ve değerlendirme sonuçlarını inceler, sınav başarıları ve tüm geri bildirimlere yönelik analizler yapar.  Sonuçları içeren raporu dekanlığa sunar.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3.3.</w:t>
            </w:r>
            <w:r>
              <w:rPr>
                <w:sz w:val="22"/>
                <w:szCs w:val="22"/>
                <w:lang w:val="tr-TR" w:eastAsia="tr-TR"/>
              </w:rPr>
              <w:t xml:space="preserve"> </w:t>
            </w:r>
            <w:r w:rsidRPr="009D7863">
              <w:rPr>
                <w:sz w:val="22"/>
                <w:szCs w:val="22"/>
                <w:lang w:val="tr-TR" w:eastAsia="tr-TR"/>
              </w:rPr>
              <w:t>Diğer Tıp Fakültelerinde aynı işlev ile kurulmuş bulunan kurulları izler ve iletişim içerisinde olur.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3.4.</w:t>
            </w:r>
            <w:r>
              <w:rPr>
                <w:sz w:val="22"/>
                <w:szCs w:val="22"/>
                <w:lang w:val="tr-TR" w:eastAsia="tr-TR"/>
              </w:rPr>
              <w:t xml:space="preserve">SDÜTF-PDK </w:t>
            </w:r>
            <w:r w:rsidRPr="009D7863">
              <w:rPr>
                <w:sz w:val="22"/>
                <w:szCs w:val="22"/>
                <w:lang w:val="tr-TR" w:eastAsia="tr-TR"/>
              </w:rPr>
              <w:t>akreditasyon komitesine sunulmak üzere hazırlana</w:t>
            </w:r>
            <w:r>
              <w:rPr>
                <w:sz w:val="22"/>
                <w:szCs w:val="22"/>
                <w:lang w:val="tr-TR" w:eastAsia="tr-TR"/>
              </w:rPr>
              <w:t xml:space="preserve">cak olan </w:t>
            </w:r>
            <w:proofErr w:type="spellStart"/>
            <w:r>
              <w:rPr>
                <w:sz w:val="22"/>
                <w:szCs w:val="22"/>
                <w:lang w:val="tr-TR" w:eastAsia="tr-TR"/>
              </w:rPr>
              <w:t>özdeğerlendirme</w:t>
            </w:r>
            <w:proofErr w:type="spellEnd"/>
            <w:r>
              <w:rPr>
                <w:sz w:val="22"/>
                <w:szCs w:val="22"/>
                <w:lang w:val="tr-TR" w:eastAsia="tr-TR"/>
              </w:rPr>
              <w:t xml:space="preserve"> r</w:t>
            </w:r>
            <w:r w:rsidRPr="004C6C19">
              <w:rPr>
                <w:sz w:val="22"/>
                <w:szCs w:val="22"/>
                <w:lang w:val="tr-TR" w:eastAsia="tr-TR"/>
              </w:rPr>
              <w:t>aporuna</w:t>
            </w:r>
            <w:r w:rsidRPr="009D7863">
              <w:rPr>
                <w:sz w:val="22"/>
                <w:szCs w:val="22"/>
                <w:lang w:val="tr-TR" w:eastAsia="tr-TR"/>
              </w:rPr>
              <w:t xml:space="preserve"> altlık oluşturmak üzere kurulların işleyişine ve alınması gereken tedbirlere yönelik önerilerin yer aldığı Program Değerlendirme raporu hazırlar.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3.5.</w:t>
            </w:r>
            <w:r>
              <w:rPr>
                <w:sz w:val="22"/>
                <w:szCs w:val="22"/>
                <w:lang w:val="tr-TR" w:eastAsia="tr-TR"/>
              </w:rPr>
              <w:t xml:space="preserve"> SDÜTF-PDK </w:t>
            </w:r>
            <w:r w:rsidRPr="009D7863">
              <w:rPr>
                <w:sz w:val="22"/>
                <w:szCs w:val="22"/>
                <w:lang w:val="tr-TR" w:eastAsia="tr-TR"/>
              </w:rPr>
              <w:t xml:space="preserve">program değerlendirme raporu hazırlamak üzere bu konuda önerilen modelleri inceler. İlgili </w:t>
            </w:r>
            <w:proofErr w:type="gramStart"/>
            <w:r w:rsidRPr="009D7863">
              <w:rPr>
                <w:sz w:val="22"/>
                <w:szCs w:val="22"/>
                <w:lang w:val="tr-TR" w:eastAsia="tr-TR"/>
              </w:rPr>
              <w:t>literatür</w:t>
            </w:r>
            <w:proofErr w:type="gramEnd"/>
            <w:r w:rsidRPr="009D7863">
              <w:rPr>
                <w:sz w:val="22"/>
                <w:szCs w:val="22"/>
                <w:lang w:val="tr-TR" w:eastAsia="tr-TR"/>
              </w:rPr>
              <w:t xml:space="preserve"> bilgilerini bir araya getirir. </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3.6.</w:t>
            </w:r>
            <w:r w:rsidRPr="009D7863">
              <w:rPr>
                <w:sz w:val="22"/>
                <w:szCs w:val="22"/>
                <w:lang w:val="tr-TR" w:eastAsia="tr-TR"/>
              </w:rPr>
              <w:t xml:space="preserve"> </w:t>
            </w:r>
            <w:r>
              <w:rPr>
                <w:sz w:val="22"/>
                <w:szCs w:val="22"/>
                <w:lang w:val="tr-TR" w:eastAsia="tr-TR"/>
              </w:rPr>
              <w:t xml:space="preserve"> SDÜTF-PDK </w:t>
            </w:r>
            <w:r w:rsidRPr="009D7863">
              <w:rPr>
                <w:sz w:val="22"/>
                <w:szCs w:val="22"/>
                <w:lang w:val="tr-TR" w:eastAsia="tr-TR"/>
              </w:rPr>
              <w:t>diğer kurullar ve dekanlık ile iletişim içerisinde olur.</w:t>
            </w:r>
          </w:p>
          <w:p w:rsidR="00595882" w:rsidRPr="009D7863" w:rsidRDefault="00595882" w:rsidP="00595882">
            <w:pPr>
              <w:spacing w:line="360" w:lineRule="auto"/>
              <w:ind w:left="301" w:right="301"/>
              <w:jc w:val="both"/>
              <w:rPr>
                <w:sz w:val="22"/>
                <w:szCs w:val="22"/>
                <w:lang w:val="tr-TR" w:eastAsia="tr-TR"/>
              </w:rPr>
            </w:pPr>
            <w:r w:rsidRPr="009D7863">
              <w:rPr>
                <w:sz w:val="22"/>
                <w:szCs w:val="22"/>
                <w:lang w:val="tr-TR" w:eastAsia="tr-TR"/>
              </w:rPr>
              <w:t> </w:t>
            </w:r>
          </w:p>
          <w:p w:rsidR="00595882" w:rsidRDefault="00595882" w:rsidP="00595882">
            <w:pPr>
              <w:spacing w:line="360" w:lineRule="auto"/>
              <w:ind w:left="301" w:right="301"/>
              <w:jc w:val="both"/>
              <w:rPr>
                <w:b/>
                <w:bCs/>
                <w:sz w:val="22"/>
                <w:szCs w:val="22"/>
                <w:lang w:val="tr-TR" w:eastAsia="tr-TR"/>
              </w:rPr>
            </w:pPr>
          </w:p>
          <w:p w:rsidR="00595882" w:rsidRDefault="00595882" w:rsidP="00595882">
            <w:pPr>
              <w:spacing w:line="360" w:lineRule="auto"/>
              <w:ind w:left="301" w:right="301"/>
              <w:jc w:val="both"/>
              <w:rPr>
                <w:b/>
                <w:bCs/>
                <w:sz w:val="22"/>
                <w:szCs w:val="22"/>
                <w:lang w:val="tr-TR" w:eastAsia="tr-TR"/>
              </w:rPr>
            </w:pPr>
          </w:p>
          <w:p w:rsidR="00595882" w:rsidRDefault="00595882" w:rsidP="00595882">
            <w:pPr>
              <w:spacing w:line="360" w:lineRule="auto"/>
              <w:ind w:left="301" w:right="301"/>
              <w:jc w:val="both"/>
              <w:rPr>
                <w:b/>
                <w:bCs/>
                <w:sz w:val="22"/>
                <w:szCs w:val="22"/>
                <w:lang w:val="tr-TR" w:eastAsia="tr-TR"/>
              </w:rPr>
            </w:pPr>
            <w:bookmarkStart w:id="0" w:name="_GoBack"/>
            <w:bookmarkEnd w:id="0"/>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4. PROGRAM DEĞERLENDİRME KURULUNUN ÇALIŞMA BİÇİMİ</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4.1.</w:t>
            </w:r>
            <w:r w:rsidRPr="009D7863">
              <w:rPr>
                <w:sz w:val="22"/>
                <w:szCs w:val="22"/>
                <w:lang w:val="tr-TR" w:eastAsia="tr-TR"/>
              </w:rPr>
              <w:t xml:space="preserve"> Kurul iki ayda bir kez, başkanın daveti üzerine toplanarak gündemdeki konuları görüşür ve alınan kararları Dekanlık Makamına sunar. Başkan tarafından gerek görüldüğü takdirde daha kısa aralıklar ile toplantılar düzenlenebilir.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4.2.</w:t>
            </w:r>
            <w:r w:rsidRPr="009D7863">
              <w:rPr>
                <w:sz w:val="22"/>
                <w:szCs w:val="22"/>
                <w:lang w:val="tr-TR" w:eastAsia="tr-TR"/>
              </w:rPr>
              <w:t xml:space="preserve"> Kurulun toplanabilmesi için kurul üye tam sayısının salt çoğunluğu gereklidir. Kararlar, toplantıya katılan üyelerin salt çoğunluğu ile alınır.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4.3.</w:t>
            </w:r>
            <w:r w:rsidRPr="009D7863">
              <w:rPr>
                <w:sz w:val="22"/>
                <w:szCs w:val="22"/>
                <w:lang w:val="tr-TR" w:eastAsia="tr-TR"/>
              </w:rPr>
              <w:t xml:space="preserve"> Kurul başkanı gerekli gördüğünde eğitim ile ilgili diğer kurul üyelerini ve/ve ya dönem koordinatörlerini toplantıya çağırabilir. Çağrılan kişiler görüşlerini sunar ancak oylamaya katılamazlar.</w:t>
            </w:r>
          </w:p>
          <w:p w:rsidR="00595882" w:rsidRPr="009D7863" w:rsidRDefault="00595882" w:rsidP="00595882">
            <w:pPr>
              <w:spacing w:line="360" w:lineRule="auto"/>
              <w:ind w:left="301" w:right="301"/>
              <w:jc w:val="both"/>
              <w:rPr>
                <w:sz w:val="22"/>
                <w:szCs w:val="22"/>
                <w:lang w:val="tr-TR" w:eastAsia="tr-TR"/>
              </w:rPr>
            </w:pPr>
            <w:r w:rsidRPr="004C6C19">
              <w:rPr>
                <w:b/>
                <w:sz w:val="22"/>
                <w:szCs w:val="22"/>
                <w:lang w:val="tr-TR" w:eastAsia="tr-TR"/>
              </w:rPr>
              <w:t>4.4.</w:t>
            </w:r>
            <w:r w:rsidRPr="009D7863">
              <w:rPr>
                <w:sz w:val="22"/>
                <w:szCs w:val="22"/>
                <w:lang w:val="tr-TR" w:eastAsia="tr-TR"/>
              </w:rPr>
              <w:t xml:space="preserve"> Kurulun </w:t>
            </w:r>
            <w:proofErr w:type="spellStart"/>
            <w:r w:rsidRPr="009D7863">
              <w:rPr>
                <w:sz w:val="22"/>
                <w:szCs w:val="22"/>
                <w:lang w:val="tr-TR" w:eastAsia="tr-TR"/>
              </w:rPr>
              <w:t>sekreterya</w:t>
            </w:r>
            <w:proofErr w:type="spellEnd"/>
            <w:r w:rsidRPr="009D7863">
              <w:rPr>
                <w:sz w:val="22"/>
                <w:szCs w:val="22"/>
                <w:lang w:val="tr-TR" w:eastAsia="tr-TR"/>
              </w:rPr>
              <w:t xml:space="preserve"> hizmetleri </w:t>
            </w:r>
            <w:r w:rsidRPr="004C6C19">
              <w:rPr>
                <w:sz w:val="22"/>
                <w:szCs w:val="22"/>
                <w:lang w:val="tr-TR" w:eastAsia="tr-TR"/>
              </w:rPr>
              <w:t xml:space="preserve">Eğitim-Öğretim </w:t>
            </w:r>
            <w:proofErr w:type="spellStart"/>
            <w:r w:rsidRPr="004C6C19">
              <w:rPr>
                <w:sz w:val="22"/>
                <w:szCs w:val="22"/>
                <w:lang w:val="tr-TR" w:eastAsia="tr-TR"/>
              </w:rPr>
              <w:t>Başkoordinatörlük</w:t>
            </w:r>
            <w:proofErr w:type="spellEnd"/>
            <w:r w:rsidRPr="004C6C19">
              <w:rPr>
                <w:sz w:val="22"/>
                <w:szCs w:val="22"/>
                <w:lang w:val="tr-TR" w:eastAsia="tr-TR"/>
              </w:rPr>
              <w:t xml:space="preserve"> </w:t>
            </w:r>
            <w:proofErr w:type="spellStart"/>
            <w:r w:rsidRPr="004C6C19">
              <w:rPr>
                <w:sz w:val="22"/>
                <w:szCs w:val="22"/>
                <w:lang w:val="tr-TR" w:eastAsia="tr-TR"/>
              </w:rPr>
              <w:t>sekreteryası</w:t>
            </w:r>
            <w:proofErr w:type="spellEnd"/>
            <w:r w:rsidRPr="009D7863">
              <w:rPr>
                <w:sz w:val="22"/>
                <w:szCs w:val="22"/>
                <w:lang w:val="tr-TR" w:eastAsia="tr-TR"/>
              </w:rPr>
              <w:t xml:space="preserve"> tarafından yerine getirilir. Kurul toplantı tutanaklarının yazılması, imzalatılması ve arşivlenmesi ile ilgili işleri SDÜTF-PD</w:t>
            </w:r>
            <w:r>
              <w:rPr>
                <w:sz w:val="22"/>
                <w:szCs w:val="22"/>
                <w:lang w:val="tr-TR" w:eastAsia="tr-TR"/>
              </w:rPr>
              <w:t>K</w:t>
            </w:r>
            <w:r w:rsidRPr="009D7863">
              <w:rPr>
                <w:sz w:val="22"/>
                <w:szCs w:val="22"/>
                <w:lang w:val="tr-TR" w:eastAsia="tr-TR"/>
              </w:rPr>
              <w:t xml:space="preserve"> sekreteri yapar.</w:t>
            </w:r>
          </w:p>
          <w:p w:rsidR="00595882" w:rsidRPr="009D7863" w:rsidRDefault="00595882" w:rsidP="00595882">
            <w:pPr>
              <w:spacing w:line="360" w:lineRule="auto"/>
              <w:ind w:left="301" w:right="301"/>
              <w:jc w:val="both"/>
              <w:rPr>
                <w:sz w:val="22"/>
                <w:szCs w:val="22"/>
                <w:lang w:val="tr-TR" w:eastAsia="tr-TR"/>
              </w:rPr>
            </w:pPr>
            <w:r w:rsidRPr="009D7863">
              <w:rPr>
                <w:sz w:val="22"/>
                <w:szCs w:val="22"/>
                <w:lang w:val="tr-TR" w:eastAsia="tr-TR"/>
              </w:rPr>
              <w:t> </w:t>
            </w:r>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5. YÜRÜRLÜK</w:t>
            </w:r>
          </w:p>
          <w:p w:rsidR="00595882" w:rsidRPr="009D7863" w:rsidRDefault="00595882" w:rsidP="00595882">
            <w:pPr>
              <w:spacing w:line="360" w:lineRule="auto"/>
              <w:ind w:left="301" w:right="301"/>
              <w:jc w:val="both"/>
              <w:rPr>
                <w:sz w:val="22"/>
                <w:szCs w:val="22"/>
                <w:lang w:val="tr-TR" w:eastAsia="tr-TR"/>
              </w:rPr>
            </w:pPr>
            <w:r w:rsidRPr="009D7863">
              <w:rPr>
                <w:sz w:val="22"/>
                <w:szCs w:val="22"/>
                <w:lang w:val="tr-TR" w:eastAsia="tr-TR"/>
              </w:rPr>
              <w:t>5.1. SDÜTF-</w:t>
            </w:r>
            <w:proofErr w:type="spellStart"/>
            <w:r w:rsidRPr="009D7863">
              <w:rPr>
                <w:sz w:val="22"/>
                <w:szCs w:val="22"/>
                <w:lang w:val="tr-TR" w:eastAsia="tr-TR"/>
              </w:rPr>
              <w:t>PD’nin</w:t>
            </w:r>
            <w:proofErr w:type="spellEnd"/>
            <w:r w:rsidRPr="009D7863">
              <w:rPr>
                <w:sz w:val="22"/>
                <w:szCs w:val="22"/>
                <w:lang w:val="tr-TR" w:eastAsia="tr-TR"/>
              </w:rPr>
              <w:t xml:space="preserve"> işbu çalışma esasları SDÜTF Fakülte Kurulu’nda onaylandığı tarihten itibaren yürürlüğe girer. Gerektikçe söz konusu çalışma esaslarının revize edilerek güncellenmesi Fakülte Kurulu’nun yetkisindedir.</w:t>
            </w:r>
          </w:p>
          <w:p w:rsidR="00595882" w:rsidRPr="004C6C19" w:rsidRDefault="00595882" w:rsidP="00595882">
            <w:pPr>
              <w:spacing w:line="360" w:lineRule="auto"/>
              <w:ind w:left="301" w:right="301"/>
              <w:jc w:val="both"/>
              <w:rPr>
                <w:sz w:val="22"/>
                <w:szCs w:val="22"/>
                <w:lang w:val="tr-TR" w:eastAsia="tr-TR"/>
              </w:rPr>
            </w:pPr>
            <w:r w:rsidRPr="009D7863">
              <w:rPr>
                <w:sz w:val="22"/>
                <w:szCs w:val="22"/>
                <w:lang w:val="tr-TR" w:eastAsia="tr-TR"/>
              </w:rPr>
              <w:t> </w:t>
            </w:r>
          </w:p>
          <w:p w:rsidR="00595882" w:rsidRPr="009D7863" w:rsidRDefault="00595882" w:rsidP="00595882">
            <w:pPr>
              <w:spacing w:line="360" w:lineRule="auto"/>
              <w:ind w:left="301" w:right="301"/>
              <w:jc w:val="both"/>
              <w:rPr>
                <w:sz w:val="22"/>
                <w:szCs w:val="22"/>
                <w:lang w:val="tr-TR" w:eastAsia="tr-TR"/>
              </w:rPr>
            </w:pPr>
            <w:r w:rsidRPr="009D7863">
              <w:rPr>
                <w:b/>
                <w:bCs/>
                <w:sz w:val="22"/>
                <w:szCs w:val="22"/>
                <w:lang w:val="tr-TR" w:eastAsia="tr-TR"/>
              </w:rPr>
              <w:t>6. YÜRÜTME</w:t>
            </w:r>
          </w:p>
          <w:p w:rsidR="00595882" w:rsidRDefault="00595882" w:rsidP="00595882">
            <w:pPr>
              <w:spacing w:line="360" w:lineRule="auto"/>
              <w:ind w:left="301" w:right="301"/>
              <w:jc w:val="both"/>
              <w:rPr>
                <w:sz w:val="22"/>
                <w:szCs w:val="22"/>
                <w:lang w:val="tr-TR" w:eastAsia="tr-TR"/>
              </w:rPr>
            </w:pPr>
            <w:r w:rsidRPr="009D7863">
              <w:rPr>
                <w:sz w:val="22"/>
                <w:szCs w:val="22"/>
                <w:lang w:val="tr-TR" w:eastAsia="tr-TR"/>
              </w:rPr>
              <w:t>6.1. Bu çalışma esaslarının uygulanmasından SDÜTF Dekanı sorumludur. </w:t>
            </w:r>
          </w:p>
          <w:p w:rsidR="00595882" w:rsidRPr="009D7863" w:rsidRDefault="00595882" w:rsidP="00595882">
            <w:pPr>
              <w:spacing w:line="360" w:lineRule="auto"/>
              <w:ind w:left="301" w:right="301"/>
              <w:jc w:val="both"/>
              <w:rPr>
                <w:sz w:val="22"/>
                <w:szCs w:val="22"/>
                <w:lang w:val="tr-TR" w:eastAsia="tr-TR"/>
              </w:rPr>
            </w:pPr>
          </w:p>
          <w:p w:rsidR="00595882" w:rsidRDefault="00595882" w:rsidP="00595882">
            <w:pPr>
              <w:ind w:left="301" w:right="301"/>
              <w:jc w:val="both"/>
              <w:rPr>
                <w:sz w:val="22"/>
                <w:szCs w:val="22"/>
                <w:lang w:val="tr-TR" w:eastAsia="tr-TR"/>
              </w:rPr>
            </w:pPr>
            <w:r w:rsidRPr="009D7863">
              <w:rPr>
                <w:sz w:val="22"/>
                <w:szCs w:val="22"/>
                <w:lang w:val="tr-TR" w:eastAsia="tr-TR"/>
              </w:rPr>
              <w:t xml:space="preserve">*Kurulumuz </w:t>
            </w:r>
            <w:proofErr w:type="gramStart"/>
            <w:r w:rsidRPr="009D7863">
              <w:rPr>
                <w:sz w:val="22"/>
                <w:szCs w:val="22"/>
                <w:lang w:val="tr-TR" w:eastAsia="tr-TR"/>
              </w:rPr>
              <w:t>02/08/2018</w:t>
            </w:r>
            <w:proofErr w:type="gramEnd"/>
            <w:r w:rsidRPr="009D7863">
              <w:rPr>
                <w:sz w:val="22"/>
                <w:szCs w:val="22"/>
                <w:lang w:val="tr-TR" w:eastAsia="tr-TR"/>
              </w:rPr>
              <w:t xml:space="preserve"> tarih ve 111/1 sayılı Fakülte Kurulu Kararı ile kabul edilmiştir.</w:t>
            </w:r>
          </w:p>
          <w:p w:rsidR="00595882" w:rsidRPr="009D7863" w:rsidRDefault="00595882" w:rsidP="00595882">
            <w:pPr>
              <w:ind w:left="301" w:right="301"/>
              <w:jc w:val="both"/>
              <w:rPr>
                <w:sz w:val="22"/>
                <w:szCs w:val="22"/>
                <w:lang w:val="tr-TR" w:eastAsia="tr-TR"/>
              </w:rPr>
            </w:pPr>
            <w:r>
              <w:t xml:space="preserve">*20.06.2019 </w:t>
            </w:r>
            <w:proofErr w:type="spellStart"/>
            <w:r>
              <w:t>tarih</w:t>
            </w:r>
            <w:proofErr w:type="spellEnd"/>
            <w:r>
              <w:t xml:space="preserve">, 121/01 </w:t>
            </w:r>
            <w:proofErr w:type="spellStart"/>
            <w:r>
              <w:t>Sayılı</w:t>
            </w:r>
            <w:proofErr w:type="spellEnd"/>
            <w:r>
              <w:t xml:space="preserve"> </w:t>
            </w:r>
            <w:proofErr w:type="spellStart"/>
            <w:r>
              <w:t>Fakülte</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Güncellenmiştir</w:t>
            </w:r>
            <w:proofErr w:type="spellEnd"/>
            <w:r>
              <w:t>.</w:t>
            </w:r>
          </w:p>
          <w:p w:rsidR="00595882" w:rsidRPr="00047B82" w:rsidRDefault="00595882" w:rsidP="00595882">
            <w:pPr>
              <w:spacing w:line="360" w:lineRule="auto"/>
              <w:ind w:right="425"/>
              <w:jc w:val="both"/>
              <w:rPr>
                <w:sz w:val="22"/>
                <w:szCs w:val="22"/>
              </w:rPr>
            </w:pPr>
          </w:p>
        </w:tc>
      </w:tr>
    </w:tbl>
    <w:p w:rsidR="009B6E73" w:rsidRPr="00047B82" w:rsidRDefault="009B6E73" w:rsidP="00595882">
      <w:pPr>
        <w:spacing w:line="360" w:lineRule="auto"/>
        <w:ind w:right="425"/>
        <w:rPr>
          <w:b/>
          <w:sz w:val="22"/>
          <w:szCs w:val="22"/>
        </w:rPr>
      </w:pPr>
    </w:p>
    <w:p w:rsidR="00994FB9" w:rsidRPr="00047B82" w:rsidRDefault="00994FB9" w:rsidP="004C6C19">
      <w:pPr>
        <w:spacing w:line="360" w:lineRule="auto"/>
        <w:ind w:left="567" w:right="425"/>
        <w:rPr>
          <w:sz w:val="22"/>
          <w:szCs w:val="22"/>
        </w:rPr>
      </w:pPr>
    </w:p>
    <w:sectPr w:rsidR="00994FB9" w:rsidRPr="00047B8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0D" w:rsidRDefault="0030560D" w:rsidP="009B6E73">
      <w:r>
        <w:separator/>
      </w:r>
    </w:p>
  </w:endnote>
  <w:endnote w:type="continuationSeparator" w:id="0">
    <w:p w:rsidR="0030560D" w:rsidRDefault="0030560D" w:rsidP="009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0D" w:rsidRDefault="0030560D" w:rsidP="009B6E73">
      <w:r>
        <w:separator/>
      </w:r>
    </w:p>
  </w:footnote>
  <w:footnote w:type="continuationSeparator" w:id="0">
    <w:p w:rsidR="0030560D" w:rsidRDefault="0030560D" w:rsidP="009B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00"/>
      <w:gridCol w:w="6068"/>
      <w:gridCol w:w="1504"/>
    </w:tblGrid>
    <w:tr w:rsidR="009B6E73" w:rsidRPr="00A32112" w:rsidTr="00E10BD2">
      <w:tc>
        <w:tcPr>
          <w:tcW w:w="1515" w:type="dxa"/>
        </w:tcPr>
        <w:p w:rsidR="009B6E73" w:rsidRPr="00A32112" w:rsidRDefault="009B6E73" w:rsidP="009B6E73">
          <w:pPr>
            <w:rPr>
              <w:b/>
            </w:rPr>
          </w:pPr>
          <w:r>
            <w:rPr>
              <w:b/>
              <w:noProof/>
              <w:lang w:val="tr-TR" w:eastAsia="tr-TR"/>
            </w:rPr>
            <w:drawing>
              <wp:inline distT="0" distB="0" distL="0" distR="0" wp14:anchorId="0013AF99">
                <wp:extent cx="720000" cy="720000"/>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6510" w:type="dxa"/>
        </w:tcPr>
        <w:p w:rsidR="008A3742" w:rsidRDefault="008A3742" w:rsidP="008A3742">
          <w:pPr>
            <w:jc w:val="center"/>
            <w:rPr>
              <w:rFonts w:ascii="Georgia" w:hAnsi="Georgia"/>
              <w:b/>
              <w:bCs/>
              <w:sz w:val="21"/>
              <w:szCs w:val="21"/>
              <w:lang w:val="tr-TR" w:eastAsia="tr-TR"/>
            </w:rPr>
          </w:pPr>
        </w:p>
        <w:p w:rsidR="004C6C19" w:rsidRDefault="008A3742" w:rsidP="008A3742">
          <w:pPr>
            <w:jc w:val="center"/>
            <w:rPr>
              <w:rFonts w:asciiTheme="minorHAnsi" w:hAnsiTheme="minorHAnsi" w:cstheme="minorHAnsi"/>
              <w:b/>
              <w:bCs/>
              <w:lang w:val="tr-TR" w:eastAsia="tr-TR"/>
            </w:rPr>
          </w:pPr>
          <w:r w:rsidRPr="008A3742">
            <w:rPr>
              <w:rFonts w:asciiTheme="minorHAnsi" w:hAnsiTheme="minorHAnsi" w:cstheme="minorHAnsi"/>
              <w:b/>
              <w:bCs/>
              <w:lang w:val="tr-TR" w:eastAsia="tr-TR"/>
            </w:rPr>
            <w:t xml:space="preserve">SÜLEYMAN DEMİREL ÜNİVERSİTESİ </w:t>
          </w:r>
        </w:p>
        <w:p w:rsidR="008A3742" w:rsidRPr="008A3742" w:rsidRDefault="008A3742" w:rsidP="008A3742">
          <w:pPr>
            <w:jc w:val="center"/>
            <w:rPr>
              <w:rFonts w:asciiTheme="minorHAnsi" w:hAnsiTheme="minorHAnsi" w:cstheme="minorHAnsi"/>
              <w:lang w:val="tr-TR" w:eastAsia="tr-TR"/>
            </w:rPr>
          </w:pPr>
          <w:r w:rsidRPr="008A3742">
            <w:rPr>
              <w:rFonts w:asciiTheme="minorHAnsi" w:hAnsiTheme="minorHAnsi" w:cstheme="minorHAnsi"/>
              <w:b/>
              <w:bCs/>
              <w:lang w:val="tr-TR" w:eastAsia="tr-TR"/>
            </w:rPr>
            <w:t>TIP FAKÜLTESİ</w:t>
          </w:r>
        </w:p>
        <w:p w:rsidR="008A3742" w:rsidRPr="008A3742" w:rsidRDefault="009D7863" w:rsidP="008A3742">
          <w:pPr>
            <w:jc w:val="center"/>
            <w:rPr>
              <w:rFonts w:asciiTheme="minorHAnsi" w:hAnsiTheme="minorHAnsi" w:cstheme="minorHAnsi"/>
              <w:lang w:val="tr-TR" w:eastAsia="tr-TR"/>
            </w:rPr>
          </w:pPr>
          <w:r>
            <w:rPr>
              <w:rFonts w:asciiTheme="minorHAnsi" w:hAnsiTheme="minorHAnsi" w:cstheme="minorHAnsi"/>
              <w:b/>
              <w:bCs/>
              <w:lang w:val="tr-TR" w:eastAsia="tr-TR"/>
            </w:rPr>
            <w:t>Program Değerlendirme Kurulu</w:t>
          </w:r>
        </w:p>
        <w:p w:rsidR="009B6E73" w:rsidRPr="00A32112" w:rsidRDefault="009B6E73" w:rsidP="009B6E73">
          <w:pPr>
            <w:jc w:val="center"/>
            <w:rPr>
              <w:b/>
            </w:rPr>
          </w:pPr>
        </w:p>
      </w:tc>
      <w:tc>
        <w:tcPr>
          <w:tcW w:w="1519" w:type="dxa"/>
        </w:tcPr>
        <w:p w:rsidR="009B6E73" w:rsidRPr="00A32112" w:rsidRDefault="009B6E73" w:rsidP="009B6E73">
          <w:pPr>
            <w:rPr>
              <w:b/>
            </w:rPr>
          </w:pPr>
          <w:r>
            <w:rPr>
              <w:b/>
              <w:noProof/>
              <w:lang w:val="tr-TR" w:eastAsia="tr-TR"/>
            </w:rPr>
            <w:drawing>
              <wp:inline distT="0" distB="0" distL="0" distR="0" wp14:anchorId="0E16DBFD" wp14:editId="1E0220ED">
                <wp:extent cx="720000" cy="720000"/>
                <wp:effectExtent l="0" t="0" r="444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r>
  </w:tbl>
  <w:p w:rsidR="009B6E73" w:rsidRPr="0048686E" w:rsidRDefault="009B6E73" w:rsidP="009B6E73">
    <w:pPr>
      <w:rPr>
        <w:b/>
      </w:rPr>
    </w:pPr>
    <w:r>
      <w:rPr>
        <w:b/>
      </w:rPr>
      <w:tab/>
    </w:r>
    <w:r>
      <w:rPr>
        <w:b/>
      </w:rPr>
      <w:tab/>
    </w:r>
    <w:r>
      <w:rPr>
        <w:b/>
      </w:rPr>
      <w:tab/>
    </w:r>
  </w:p>
  <w:p w:rsidR="009B6E73" w:rsidRDefault="009B6E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DA5"/>
    <w:multiLevelType w:val="multilevel"/>
    <w:tmpl w:val="DC70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C63AC"/>
    <w:multiLevelType w:val="multilevel"/>
    <w:tmpl w:val="2154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80C78"/>
    <w:multiLevelType w:val="hybridMultilevel"/>
    <w:tmpl w:val="19509AE2"/>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3">
    <w:nsid w:val="1E944E14"/>
    <w:multiLevelType w:val="hybridMultilevel"/>
    <w:tmpl w:val="46BAAA36"/>
    <w:lvl w:ilvl="0" w:tplc="83F49A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49153E"/>
    <w:multiLevelType w:val="hybridMultilevel"/>
    <w:tmpl w:val="25BCE0B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5">
    <w:nsid w:val="25643016"/>
    <w:multiLevelType w:val="hybridMultilevel"/>
    <w:tmpl w:val="ECC257DC"/>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6">
    <w:nsid w:val="29944F35"/>
    <w:multiLevelType w:val="multilevel"/>
    <w:tmpl w:val="D5C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E4EBC"/>
    <w:multiLevelType w:val="hybridMultilevel"/>
    <w:tmpl w:val="A7202A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BC159F"/>
    <w:multiLevelType w:val="hybridMultilevel"/>
    <w:tmpl w:val="3898AFE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9">
    <w:nsid w:val="2D7B7B63"/>
    <w:multiLevelType w:val="multilevel"/>
    <w:tmpl w:val="AB24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4F3544"/>
    <w:multiLevelType w:val="multilevel"/>
    <w:tmpl w:val="6C76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93D70"/>
    <w:multiLevelType w:val="multilevel"/>
    <w:tmpl w:val="3EC2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278D3"/>
    <w:multiLevelType w:val="multilevel"/>
    <w:tmpl w:val="36D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60015F"/>
    <w:multiLevelType w:val="multilevel"/>
    <w:tmpl w:val="7EBC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67031F"/>
    <w:multiLevelType w:val="hybridMultilevel"/>
    <w:tmpl w:val="F294ACF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5">
    <w:nsid w:val="3D9A7F75"/>
    <w:multiLevelType w:val="multilevel"/>
    <w:tmpl w:val="21B4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D62BD5"/>
    <w:multiLevelType w:val="hybridMultilevel"/>
    <w:tmpl w:val="6B54E96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7">
    <w:nsid w:val="46F84D18"/>
    <w:multiLevelType w:val="multilevel"/>
    <w:tmpl w:val="946C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9780B"/>
    <w:multiLevelType w:val="multilevel"/>
    <w:tmpl w:val="029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06F79"/>
    <w:multiLevelType w:val="multilevel"/>
    <w:tmpl w:val="95DC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5F3435"/>
    <w:multiLevelType w:val="multilevel"/>
    <w:tmpl w:val="0FC6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1274C7"/>
    <w:multiLevelType w:val="multilevel"/>
    <w:tmpl w:val="A8B8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65276A"/>
    <w:multiLevelType w:val="hybridMultilevel"/>
    <w:tmpl w:val="B4D2601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23">
    <w:nsid w:val="62E52767"/>
    <w:multiLevelType w:val="multilevel"/>
    <w:tmpl w:val="83861850"/>
    <w:lvl w:ilvl="0">
      <w:start w:val="1"/>
      <w:numFmt w:val="decimal"/>
      <w:lvlText w:val="%1."/>
      <w:lvlJc w:val="left"/>
      <w:pPr>
        <w:ind w:left="663" w:hanging="360"/>
      </w:pPr>
      <w:rPr>
        <w:rFonts w:hint="default"/>
        <w:b/>
      </w:rPr>
    </w:lvl>
    <w:lvl w:ilvl="1">
      <w:start w:val="1"/>
      <w:numFmt w:val="decimal"/>
      <w:isLgl/>
      <w:lvlText w:val="%1.%2."/>
      <w:lvlJc w:val="left"/>
      <w:pPr>
        <w:ind w:left="663" w:hanging="360"/>
      </w:pPr>
      <w:rPr>
        <w:rFonts w:hint="default"/>
        <w:b/>
      </w:rPr>
    </w:lvl>
    <w:lvl w:ilvl="2">
      <w:start w:val="1"/>
      <w:numFmt w:val="decimal"/>
      <w:isLgl/>
      <w:lvlText w:val="%1.%2.%3."/>
      <w:lvlJc w:val="left"/>
      <w:pPr>
        <w:ind w:left="1023" w:hanging="720"/>
      </w:pPr>
      <w:rPr>
        <w:rFonts w:hint="default"/>
        <w:b/>
      </w:rPr>
    </w:lvl>
    <w:lvl w:ilvl="3">
      <w:start w:val="1"/>
      <w:numFmt w:val="decimal"/>
      <w:isLgl/>
      <w:lvlText w:val="%1.%2.%3.%4."/>
      <w:lvlJc w:val="left"/>
      <w:pPr>
        <w:ind w:left="1023" w:hanging="720"/>
      </w:pPr>
      <w:rPr>
        <w:rFonts w:hint="default"/>
        <w:b/>
      </w:rPr>
    </w:lvl>
    <w:lvl w:ilvl="4">
      <w:start w:val="1"/>
      <w:numFmt w:val="decimal"/>
      <w:isLgl/>
      <w:lvlText w:val="%1.%2.%3.%4.%5."/>
      <w:lvlJc w:val="left"/>
      <w:pPr>
        <w:ind w:left="1383" w:hanging="1080"/>
      </w:pPr>
      <w:rPr>
        <w:rFonts w:hint="default"/>
        <w:b/>
      </w:rPr>
    </w:lvl>
    <w:lvl w:ilvl="5">
      <w:start w:val="1"/>
      <w:numFmt w:val="decimal"/>
      <w:isLgl/>
      <w:lvlText w:val="%1.%2.%3.%4.%5.%6."/>
      <w:lvlJc w:val="left"/>
      <w:pPr>
        <w:ind w:left="1383" w:hanging="1080"/>
      </w:pPr>
      <w:rPr>
        <w:rFonts w:hint="default"/>
        <w:b/>
      </w:rPr>
    </w:lvl>
    <w:lvl w:ilvl="6">
      <w:start w:val="1"/>
      <w:numFmt w:val="decimal"/>
      <w:isLgl/>
      <w:lvlText w:val="%1.%2.%3.%4.%5.%6.%7."/>
      <w:lvlJc w:val="left"/>
      <w:pPr>
        <w:ind w:left="1743" w:hanging="1440"/>
      </w:pPr>
      <w:rPr>
        <w:rFonts w:hint="default"/>
        <w:b/>
      </w:rPr>
    </w:lvl>
    <w:lvl w:ilvl="7">
      <w:start w:val="1"/>
      <w:numFmt w:val="decimal"/>
      <w:isLgl/>
      <w:lvlText w:val="%1.%2.%3.%4.%5.%6.%7.%8."/>
      <w:lvlJc w:val="left"/>
      <w:pPr>
        <w:ind w:left="1743" w:hanging="1440"/>
      </w:pPr>
      <w:rPr>
        <w:rFonts w:hint="default"/>
        <w:b/>
      </w:rPr>
    </w:lvl>
    <w:lvl w:ilvl="8">
      <w:start w:val="1"/>
      <w:numFmt w:val="decimal"/>
      <w:isLgl/>
      <w:lvlText w:val="%1.%2.%3.%4.%5.%6.%7.%8.%9."/>
      <w:lvlJc w:val="left"/>
      <w:pPr>
        <w:ind w:left="2103" w:hanging="1800"/>
      </w:pPr>
      <w:rPr>
        <w:rFonts w:hint="default"/>
        <w:b/>
      </w:rPr>
    </w:lvl>
  </w:abstractNum>
  <w:abstractNum w:abstractNumId="24">
    <w:nsid w:val="62F94122"/>
    <w:multiLevelType w:val="hybridMultilevel"/>
    <w:tmpl w:val="3DB263EA"/>
    <w:lvl w:ilvl="0" w:tplc="589CA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D5315F"/>
    <w:multiLevelType w:val="multilevel"/>
    <w:tmpl w:val="8DAC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D161D3"/>
    <w:multiLevelType w:val="hybridMultilevel"/>
    <w:tmpl w:val="50B827CE"/>
    <w:lvl w:ilvl="0" w:tplc="24F075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68BC4034"/>
    <w:multiLevelType w:val="hybridMultilevel"/>
    <w:tmpl w:val="A6E62ED2"/>
    <w:lvl w:ilvl="0" w:tplc="041F0017">
      <w:start w:val="1"/>
      <w:numFmt w:val="lowerLetter"/>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8">
    <w:nsid w:val="6B626A63"/>
    <w:multiLevelType w:val="hybridMultilevel"/>
    <w:tmpl w:val="4782974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29">
    <w:nsid w:val="6F880778"/>
    <w:multiLevelType w:val="multilevel"/>
    <w:tmpl w:val="D160D398"/>
    <w:lvl w:ilvl="0">
      <w:start w:val="3"/>
      <w:numFmt w:val="decimal"/>
      <w:lvlText w:val="%1."/>
      <w:lvlJc w:val="left"/>
      <w:pPr>
        <w:ind w:left="644" w:hanging="360"/>
      </w:pPr>
      <w:rPr>
        <w:rFonts w:hint="default"/>
        <w:b/>
      </w:rPr>
    </w:lvl>
    <w:lvl w:ilvl="1">
      <w:start w:val="1"/>
      <w:numFmt w:val="decimal"/>
      <w:isLgl/>
      <w:lvlText w:val="%1.%2."/>
      <w:lvlJc w:val="left"/>
      <w:pPr>
        <w:ind w:left="689" w:hanging="40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0">
    <w:nsid w:val="7F8E3EF5"/>
    <w:multiLevelType w:val="multilevel"/>
    <w:tmpl w:val="D978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27"/>
  </w:num>
  <w:num w:numId="4">
    <w:abstractNumId w:val="7"/>
  </w:num>
  <w:num w:numId="5">
    <w:abstractNumId w:val="14"/>
  </w:num>
  <w:num w:numId="6">
    <w:abstractNumId w:val="3"/>
  </w:num>
  <w:num w:numId="7">
    <w:abstractNumId w:val="5"/>
  </w:num>
  <w:num w:numId="8">
    <w:abstractNumId w:val="16"/>
  </w:num>
  <w:num w:numId="9">
    <w:abstractNumId w:val="2"/>
  </w:num>
  <w:num w:numId="10">
    <w:abstractNumId w:val="22"/>
  </w:num>
  <w:num w:numId="11">
    <w:abstractNumId w:val="8"/>
  </w:num>
  <w:num w:numId="12">
    <w:abstractNumId w:val="28"/>
  </w:num>
  <w:num w:numId="13">
    <w:abstractNumId w:val="4"/>
  </w:num>
  <w:num w:numId="14">
    <w:abstractNumId w:val="30"/>
  </w:num>
  <w:num w:numId="15">
    <w:abstractNumId w:val="15"/>
  </w:num>
  <w:num w:numId="16">
    <w:abstractNumId w:val="11"/>
  </w:num>
  <w:num w:numId="17">
    <w:abstractNumId w:val="17"/>
  </w:num>
  <w:num w:numId="18">
    <w:abstractNumId w:val="19"/>
  </w:num>
  <w:num w:numId="19">
    <w:abstractNumId w:val="1"/>
  </w:num>
  <w:num w:numId="20">
    <w:abstractNumId w:val="12"/>
  </w:num>
  <w:num w:numId="21">
    <w:abstractNumId w:val="18"/>
  </w:num>
  <w:num w:numId="22">
    <w:abstractNumId w:val="0"/>
  </w:num>
  <w:num w:numId="23">
    <w:abstractNumId w:val="10"/>
  </w:num>
  <w:num w:numId="24">
    <w:abstractNumId w:val="25"/>
  </w:num>
  <w:num w:numId="25">
    <w:abstractNumId w:val="13"/>
  </w:num>
  <w:num w:numId="26">
    <w:abstractNumId w:val="21"/>
  </w:num>
  <w:num w:numId="27">
    <w:abstractNumId w:val="6"/>
  </w:num>
  <w:num w:numId="28">
    <w:abstractNumId w:val="9"/>
  </w:num>
  <w:num w:numId="29">
    <w:abstractNumId w:val="20"/>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9"/>
    <w:rsid w:val="00047B82"/>
    <w:rsid w:val="000916DE"/>
    <w:rsid w:val="000F5E29"/>
    <w:rsid w:val="00171E21"/>
    <w:rsid w:val="002160EC"/>
    <w:rsid w:val="00284316"/>
    <w:rsid w:val="002A17C7"/>
    <w:rsid w:val="0030560D"/>
    <w:rsid w:val="0037399A"/>
    <w:rsid w:val="003C07C3"/>
    <w:rsid w:val="003C2E06"/>
    <w:rsid w:val="004B6CFD"/>
    <w:rsid w:val="004C6C19"/>
    <w:rsid w:val="00595882"/>
    <w:rsid w:val="008A3742"/>
    <w:rsid w:val="00994FB9"/>
    <w:rsid w:val="009B6E73"/>
    <w:rsid w:val="009D7863"/>
    <w:rsid w:val="00A331BB"/>
    <w:rsid w:val="00A46EA3"/>
    <w:rsid w:val="00AE6C44"/>
    <w:rsid w:val="00B864EF"/>
    <w:rsid w:val="00BE5F19"/>
    <w:rsid w:val="00CA4882"/>
    <w:rsid w:val="00D171E6"/>
    <w:rsid w:val="00D57C95"/>
    <w:rsid w:val="00E31848"/>
    <w:rsid w:val="00EF3423"/>
    <w:rsid w:val="00F57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360F4-902A-404F-8FEB-F653B01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E73"/>
    <w:pPr>
      <w:tabs>
        <w:tab w:val="center" w:pos="4536"/>
        <w:tab w:val="right" w:pos="9072"/>
      </w:tabs>
    </w:pPr>
  </w:style>
  <w:style w:type="character" w:customStyle="1" w:styleId="stbilgiChar">
    <w:name w:val="Üstbilgi Char"/>
    <w:basedOn w:val="VarsaylanParagrafYazTipi"/>
    <w:link w:val="stbilgi"/>
    <w:uiPriority w:val="99"/>
    <w:rsid w:val="009B6E7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B6E73"/>
    <w:pPr>
      <w:tabs>
        <w:tab w:val="center" w:pos="4536"/>
        <w:tab w:val="right" w:pos="9072"/>
      </w:tabs>
    </w:pPr>
  </w:style>
  <w:style w:type="character" w:customStyle="1" w:styleId="AltbilgiChar">
    <w:name w:val="Altbilgi Char"/>
    <w:basedOn w:val="VarsaylanParagrafYazTipi"/>
    <w:link w:val="Altbilgi"/>
    <w:uiPriority w:val="99"/>
    <w:rsid w:val="009B6E73"/>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B6E73"/>
    <w:rPr>
      <w:b/>
      <w:bCs/>
    </w:rPr>
  </w:style>
  <w:style w:type="table" w:styleId="TabloKlavuzu">
    <w:name w:val="Table Grid"/>
    <w:basedOn w:val="NormalTablo"/>
    <w:uiPriority w:val="39"/>
    <w:rsid w:val="00A3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7B82"/>
    <w:pPr>
      <w:ind w:left="720"/>
      <w:contextualSpacing/>
    </w:pPr>
  </w:style>
  <w:style w:type="paragraph" w:styleId="NormalWeb">
    <w:name w:val="Normal (Web)"/>
    <w:basedOn w:val="Normal"/>
    <w:uiPriority w:val="99"/>
    <w:semiHidden/>
    <w:unhideWhenUsed/>
    <w:rsid w:val="00CA488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19">
      <w:bodyDiv w:val="1"/>
      <w:marLeft w:val="0"/>
      <w:marRight w:val="0"/>
      <w:marTop w:val="0"/>
      <w:marBottom w:val="0"/>
      <w:divBdr>
        <w:top w:val="none" w:sz="0" w:space="0" w:color="auto"/>
        <w:left w:val="none" w:sz="0" w:space="0" w:color="auto"/>
        <w:bottom w:val="none" w:sz="0" w:space="0" w:color="auto"/>
        <w:right w:val="none" w:sz="0" w:space="0" w:color="auto"/>
      </w:divBdr>
    </w:div>
    <w:div w:id="94134891">
      <w:bodyDiv w:val="1"/>
      <w:marLeft w:val="0"/>
      <w:marRight w:val="0"/>
      <w:marTop w:val="0"/>
      <w:marBottom w:val="0"/>
      <w:divBdr>
        <w:top w:val="none" w:sz="0" w:space="0" w:color="auto"/>
        <w:left w:val="none" w:sz="0" w:space="0" w:color="auto"/>
        <w:bottom w:val="none" w:sz="0" w:space="0" w:color="auto"/>
        <w:right w:val="none" w:sz="0" w:space="0" w:color="auto"/>
      </w:divBdr>
      <w:divsChild>
        <w:div w:id="928931195">
          <w:marLeft w:val="0"/>
          <w:marRight w:val="0"/>
          <w:marTop w:val="0"/>
          <w:marBottom w:val="0"/>
          <w:divBdr>
            <w:top w:val="none" w:sz="0" w:space="0" w:color="auto"/>
            <w:left w:val="none" w:sz="0" w:space="0" w:color="auto"/>
            <w:bottom w:val="none" w:sz="0" w:space="0" w:color="auto"/>
            <w:right w:val="none" w:sz="0" w:space="0" w:color="auto"/>
          </w:divBdr>
        </w:div>
        <w:div w:id="1383822347">
          <w:marLeft w:val="0"/>
          <w:marRight w:val="0"/>
          <w:marTop w:val="0"/>
          <w:marBottom w:val="0"/>
          <w:divBdr>
            <w:top w:val="none" w:sz="0" w:space="0" w:color="auto"/>
            <w:left w:val="none" w:sz="0" w:space="0" w:color="auto"/>
            <w:bottom w:val="none" w:sz="0" w:space="0" w:color="auto"/>
            <w:right w:val="none" w:sz="0" w:space="0" w:color="auto"/>
          </w:divBdr>
        </w:div>
      </w:divsChild>
    </w:div>
    <w:div w:id="204149393">
      <w:bodyDiv w:val="1"/>
      <w:marLeft w:val="0"/>
      <w:marRight w:val="0"/>
      <w:marTop w:val="0"/>
      <w:marBottom w:val="0"/>
      <w:divBdr>
        <w:top w:val="none" w:sz="0" w:space="0" w:color="auto"/>
        <w:left w:val="none" w:sz="0" w:space="0" w:color="auto"/>
        <w:bottom w:val="none" w:sz="0" w:space="0" w:color="auto"/>
        <w:right w:val="none" w:sz="0" w:space="0" w:color="auto"/>
      </w:divBdr>
    </w:div>
    <w:div w:id="405420937">
      <w:bodyDiv w:val="1"/>
      <w:marLeft w:val="0"/>
      <w:marRight w:val="0"/>
      <w:marTop w:val="0"/>
      <w:marBottom w:val="0"/>
      <w:divBdr>
        <w:top w:val="none" w:sz="0" w:space="0" w:color="auto"/>
        <w:left w:val="none" w:sz="0" w:space="0" w:color="auto"/>
        <w:bottom w:val="none" w:sz="0" w:space="0" w:color="auto"/>
        <w:right w:val="none" w:sz="0" w:space="0" w:color="auto"/>
      </w:divBdr>
    </w:div>
    <w:div w:id="666402544">
      <w:bodyDiv w:val="1"/>
      <w:marLeft w:val="0"/>
      <w:marRight w:val="0"/>
      <w:marTop w:val="0"/>
      <w:marBottom w:val="0"/>
      <w:divBdr>
        <w:top w:val="none" w:sz="0" w:space="0" w:color="auto"/>
        <w:left w:val="none" w:sz="0" w:space="0" w:color="auto"/>
        <w:bottom w:val="none" w:sz="0" w:space="0" w:color="auto"/>
        <w:right w:val="none" w:sz="0" w:space="0" w:color="auto"/>
      </w:divBdr>
      <w:divsChild>
        <w:div w:id="1743410877">
          <w:marLeft w:val="0"/>
          <w:marRight w:val="0"/>
          <w:marTop w:val="0"/>
          <w:marBottom w:val="0"/>
          <w:divBdr>
            <w:top w:val="none" w:sz="0" w:space="0" w:color="auto"/>
            <w:left w:val="none" w:sz="0" w:space="0" w:color="auto"/>
            <w:bottom w:val="none" w:sz="0" w:space="0" w:color="auto"/>
            <w:right w:val="none" w:sz="0" w:space="0" w:color="auto"/>
          </w:divBdr>
        </w:div>
      </w:divsChild>
    </w:div>
    <w:div w:id="850684751">
      <w:bodyDiv w:val="1"/>
      <w:marLeft w:val="0"/>
      <w:marRight w:val="0"/>
      <w:marTop w:val="0"/>
      <w:marBottom w:val="0"/>
      <w:divBdr>
        <w:top w:val="none" w:sz="0" w:space="0" w:color="auto"/>
        <w:left w:val="none" w:sz="0" w:space="0" w:color="auto"/>
        <w:bottom w:val="none" w:sz="0" w:space="0" w:color="auto"/>
        <w:right w:val="none" w:sz="0" w:space="0" w:color="auto"/>
      </w:divBdr>
    </w:div>
    <w:div w:id="1243875696">
      <w:bodyDiv w:val="1"/>
      <w:marLeft w:val="0"/>
      <w:marRight w:val="0"/>
      <w:marTop w:val="0"/>
      <w:marBottom w:val="0"/>
      <w:divBdr>
        <w:top w:val="none" w:sz="0" w:space="0" w:color="auto"/>
        <w:left w:val="none" w:sz="0" w:space="0" w:color="auto"/>
        <w:bottom w:val="none" w:sz="0" w:space="0" w:color="auto"/>
        <w:right w:val="none" w:sz="0" w:space="0" w:color="auto"/>
      </w:divBdr>
    </w:div>
    <w:div w:id="144029940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94">
          <w:marLeft w:val="0"/>
          <w:marRight w:val="0"/>
          <w:marTop w:val="0"/>
          <w:marBottom w:val="0"/>
          <w:divBdr>
            <w:top w:val="none" w:sz="0" w:space="0" w:color="auto"/>
            <w:left w:val="none" w:sz="0" w:space="0" w:color="auto"/>
            <w:bottom w:val="none" w:sz="0" w:space="0" w:color="auto"/>
            <w:right w:val="none" w:sz="0" w:space="0" w:color="auto"/>
          </w:divBdr>
        </w:div>
        <w:div w:id="1837770134">
          <w:marLeft w:val="0"/>
          <w:marRight w:val="0"/>
          <w:marTop w:val="0"/>
          <w:marBottom w:val="0"/>
          <w:divBdr>
            <w:top w:val="none" w:sz="0" w:space="0" w:color="auto"/>
            <w:left w:val="none" w:sz="0" w:space="0" w:color="auto"/>
            <w:bottom w:val="none" w:sz="0" w:space="0" w:color="auto"/>
            <w:right w:val="none" w:sz="0" w:space="0" w:color="auto"/>
          </w:divBdr>
        </w:div>
        <w:div w:id="278491159">
          <w:marLeft w:val="0"/>
          <w:marRight w:val="0"/>
          <w:marTop w:val="0"/>
          <w:marBottom w:val="0"/>
          <w:divBdr>
            <w:top w:val="none" w:sz="0" w:space="0" w:color="auto"/>
            <w:left w:val="none" w:sz="0" w:space="0" w:color="auto"/>
            <w:bottom w:val="none" w:sz="0" w:space="0" w:color="auto"/>
            <w:right w:val="none" w:sz="0" w:space="0" w:color="auto"/>
          </w:divBdr>
        </w:div>
        <w:div w:id="1574314736">
          <w:marLeft w:val="0"/>
          <w:marRight w:val="0"/>
          <w:marTop w:val="0"/>
          <w:marBottom w:val="0"/>
          <w:divBdr>
            <w:top w:val="none" w:sz="0" w:space="0" w:color="auto"/>
            <w:left w:val="none" w:sz="0" w:space="0" w:color="auto"/>
            <w:bottom w:val="none" w:sz="0" w:space="0" w:color="auto"/>
            <w:right w:val="none" w:sz="0" w:space="0" w:color="auto"/>
          </w:divBdr>
        </w:div>
        <w:div w:id="1892421676">
          <w:marLeft w:val="0"/>
          <w:marRight w:val="0"/>
          <w:marTop w:val="0"/>
          <w:marBottom w:val="0"/>
          <w:divBdr>
            <w:top w:val="none" w:sz="0" w:space="0" w:color="auto"/>
            <w:left w:val="none" w:sz="0" w:space="0" w:color="auto"/>
            <w:bottom w:val="none" w:sz="0" w:space="0" w:color="auto"/>
            <w:right w:val="none" w:sz="0" w:space="0" w:color="auto"/>
          </w:divBdr>
        </w:div>
        <w:div w:id="22756926">
          <w:marLeft w:val="0"/>
          <w:marRight w:val="0"/>
          <w:marTop w:val="0"/>
          <w:marBottom w:val="0"/>
          <w:divBdr>
            <w:top w:val="none" w:sz="0" w:space="0" w:color="auto"/>
            <w:left w:val="none" w:sz="0" w:space="0" w:color="auto"/>
            <w:bottom w:val="none" w:sz="0" w:space="0" w:color="auto"/>
            <w:right w:val="none" w:sz="0" w:space="0" w:color="auto"/>
          </w:divBdr>
        </w:div>
        <w:div w:id="1618222069">
          <w:marLeft w:val="0"/>
          <w:marRight w:val="0"/>
          <w:marTop w:val="0"/>
          <w:marBottom w:val="0"/>
          <w:divBdr>
            <w:top w:val="none" w:sz="0" w:space="0" w:color="auto"/>
            <w:left w:val="none" w:sz="0" w:space="0" w:color="auto"/>
            <w:bottom w:val="none" w:sz="0" w:space="0" w:color="auto"/>
            <w:right w:val="none" w:sz="0" w:space="0" w:color="auto"/>
          </w:divBdr>
        </w:div>
        <w:div w:id="549657970">
          <w:marLeft w:val="0"/>
          <w:marRight w:val="0"/>
          <w:marTop w:val="0"/>
          <w:marBottom w:val="0"/>
          <w:divBdr>
            <w:top w:val="none" w:sz="0" w:space="0" w:color="auto"/>
            <w:left w:val="none" w:sz="0" w:space="0" w:color="auto"/>
            <w:bottom w:val="none" w:sz="0" w:space="0" w:color="auto"/>
            <w:right w:val="none" w:sz="0" w:space="0" w:color="auto"/>
          </w:divBdr>
        </w:div>
        <w:div w:id="686057859">
          <w:marLeft w:val="0"/>
          <w:marRight w:val="0"/>
          <w:marTop w:val="0"/>
          <w:marBottom w:val="0"/>
          <w:divBdr>
            <w:top w:val="none" w:sz="0" w:space="0" w:color="auto"/>
            <w:left w:val="none" w:sz="0" w:space="0" w:color="auto"/>
            <w:bottom w:val="none" w:sz="0" w:space="0" w:color="auto"/>
            <w:right w:val="none" w:sz="0" w:space="0" w:color="auto"/>
          </w:divBdr>
        </w:div>
        <w:div w:id="1569074378">
          <w:marLeft w:val="0"/>
          <w:marRight w:val="0"/>
          <w:marTop w:val="0"/>
          <w:marBottom w:val="0"/>
          <w:divBdr>
            <w:top w:val="none" w:sz="0" w:space="0" w:color="auto"/>
            <w:left w:val="none" w:sz="0" w:space="0" w:color="auto"/>
            <w:bottom w:val="none" w:sz="0" w:space="0" w:color="auto"/>
            <w:right w:val="none" w:sz="0" w:space="0" w:color="auto"/>
          </w:divBdr>
        </w:div>
        <w:div w:id="1772554011">
          <w:marLeft w:val="0"/>
          <w:marRight w:val="0"/>
          <w:marTop w:val="0"/>
          <w:marBottom w:val="0"/>
          <w:divBdr>
            <w:top w:val="none" w:sz="0" w:space="0" w:color="auto"/>
            <w:left w:val="none" w:sz="0" w:space="0" w:color="auto"/>
            <w:bottom w:val="none" w:sz="0" w:space="0" w:color="auto"/>
            <w:right w:val="none" w:sz="0" w:space="0" w:color="auto"/>
          </w:divBdr>
        </w:div>
        <w:div w:id="561673289">
          <w:marLeft w:val="0"/>
          <w:marRight w:val="0"/>
          <w:marTop w:val="0"/>
          <w:marBottom w:val="0"/>
          <w:divBdr>
            <w:top w:val="none" w:sz="0" w:space="0" w:color="auto"/>
            <w:left w:val="none" w:sz="0" w:space="0" w:color="auto"/>
            <w:bottom w:val="none" w:sz="0" w:space="0" w:color="auto"/>
            <w:right w:val="none" w:sz="0" w:space="0" w:color="auto"/>
          </w:divBdr>
        </w:div>
        <w:div w:id="744187285">
          <w:marLeft w:val="0"/>
          <w:marRight w:val="0"/>
          <w:marTop w:val="0"/>
          <w:marBottom w:val="0"/>
          <w:divBdr>
            <w:top w:val="none" w:sz="0" w:space="0" w:color="auto"/>
            <w:left w:val="none" w:sz="0" w:space="0" w:color="auto"/>
            <w:bottom w:val="none" w:sz="0" w:space="0" w:color="auto"/>
            <w:right w:val="none" w:sz="0" w:space="0" w:color="auto"/>
          </w:divBdr>
        </w:div>
        <w:div w:id="717970755">
          <w:marLeft w:val="0"/>
          <w:marRight w:val="0"/>
          <w:marTop w:val="0"/>
          <w:marBottom w:val="0"/>
          <w:divBdr>
            <w:top w:val="none" w:sz="0" w:space="0" w:color="auto"/>
            <w:left w:val="none" w:sz="0" w:space="0" w:color="auto"/>
            <w:bottom w:val="none" w:sz="0" w:space="0" w:color="auto"/>
            <w:right w:val="none" w:sz="0" w:space="0" w:color="auto"/>
          </w:divBdr>
        </w:div>
        <w:div w:id="1715498969">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1287157940">
          <w:marLeft w:val="0"/>
          <w:marRight w:val="0"/>
          <w:marTop w:val="0"/>
          <w:marBottom w:val="0"/>
          <w:divBdr>
            <w:top w:val="none" w:sz="0" w:space="0" w:color="auto"/>
            <w:left w:val="none" w:sz="0" w:space="0" w:color="auto"/>
            <w:bottom w:val="none" w:sz="0" w:space="0" w:color="auto"/>
            <w:right w:val="none" w:sz="0" w:space="0" w:color="auto"/>
          </w:divBdr>
        </w:div>
        <w:div w:id="1299146584">
          <w:marLeft w:val="0"/>
          <w:marRight w:val="0"/>
          <w:marTop w:val="0"/>
          <w:marBottom w:val="0"/>
          <w:divBdr>
            <w:top w:val="none" w:sz="0" w:space="0" w:color="auto"/>
            <w:left w:val="none" w:sz="0" w:space="0" w:color="auto"/>
            <w:bottom w:val="none" w:sz="0" w:space="0" w:color="auto"/>
            <w:right w:val="none" w:sz="0" w:space="0" w:color="auto"/>
          </w:divBdr>
        </w:div>
        <w:div w:id="924459354">
          <w:marLeft w:val="0"/>
          <w:marRight w:val="0"/>
          <w:marTop w:val="0"/>
          <w:marBottom w:val="0"/>
          <w:divBdr>
            <w:top w:val="none" w:sz="0" w:space="0" w:color="auto"/>
            <w:left w:val="none" w:sz="0" w:space="0" w:color="auto"/>
            <w:bottom w:val="none" w:sz="0" w:space="0" w:color="auto"/>
            <w:right w:val="none" w:sz="0" w:space="0" w:color="auto"/>
          </w:divBdr>
        </w:div>
        <w:div w:id="305623217">
          <w:marLeft w:val="0"/>
          <w:marRight w:val="0"/>
          <w:marTop w:val="0"/>
          <w:marBottom w:val="0"/>
          <w:divBdr>
            <w:top w:val="none" w:sz="0" w:space="0" w:color="auto"/>
            <w:left w:val="none" w:sz="0" w:space="0" w:color="auto"/>
            <w:bottom w:val="none" w:sz="0" w:space="0" w:color="auto"/>
            <w:right w:val="none" w:sz="0" w:space="0" w:color="auto"/>
          </w:divBdr>
        </w:div>
        <w:div w:id="1569610726">
          <w:marLeft w:val="0"/>
          <w:marRight w:val="0"/>
          <w:marTop w:val="0"/>
          <w:marBottom w:val="0"/>
          <w:divBdr>
            <w:top w:val="none" w:sz="0" w:space="0" w:color="auto"/>
            <w:left w:val="none" w:sz="0" w:space="0" w:color="auto"/>
            <w:bottom w:val="none" w:sz="0" w:space="0" w:color="auto"/>
            <w:right w:val="none" w:sz="0" w:space="0" w:color="auto"/>
          </w:divBdr>
        </w:div>
        <w:div w:id="600987500">
          <w:marLeft w:val="0"/>
          <w:marRight w:val="0"/>
          <w:marTop w:val="0"/>
          <w:marBottom w:val="0"/>
          <w:divBdr>
            <w:top w:val="none" w:sz="0" w:space="0" w:color="auto"/>
            <w:left w:val="none" w:sz="0" w:space="0" w:color="auto"/>
            <w:bottom w:val="none" w:sz="0" w:space="0" w:color="auto"/>
            <w:right w:val="none" w:sz="0" w:space="0" w:color="auto"/>
          </w:divBdr>
        </w:div>
        <w:div w:id="2027366779">
          <w:marLeft w:val="0"/>
          <w:marRight w:val="0"/>
          <w:marTop w:val="0"/>
          <w:marBottom w:val="0"/>
          <w:divBdr>
            <w:top w:val="none" w:sz="0" w:space="0" w:color="auto"/>
            <w:left w:val="none" w:sz="0" w:space="0" w:color="auto"/>
            <w:bottom w:val="none" w:sz="0" w:space="0" w:color="auto"/>
            <w:right w:val="none" w:sz="0" w:space="0" w:color="auto"/>
          </w:divBdr>
        </w:div>
      </w:divsChild>
    </w:div>
    <w:div w:id="1750343378">
      <w:bodyDiv w:val="1"/>
      <w:marLeft w:val="0"/>
      <w:marRight w:val="0"/>
      <w:marTop w:val="0"/>
      <w:marBottom w:val="0"/>
      <w:divBdr>
        <w:top w:val="none" w:sz="0" w:space="0" w:color="auto"/>
        <w:left w:val="none" w:sz="0" w:space="0" w:color="auto"/>
        <w:bottom w:val="none" w:sz="0" w:space="0" w:color="auto"/>
        <w:right w:val="none" w:sz="0" w:space="0" w:color="auto"/>
      </w:divBdr>
      <w:divsChild>
        <w:div w:id="1530796864">
          <w:marLeft w:val="0"/>
          <w:marRight w:val="0"/>
          <w:marTop w:val="0"/>
          <w:marBottom w:val="0"/>
          <w:divBdr>
            <w:top w:val="none" w:sz="0" w:space="0" w:color="auto"/>
            <w:left w:val="none" w:sz="0" w:space="0" w:color="auto"/>
            <w:bottom w:val="none" w:sz="0" w:space="0" w:color="auto"/>
            <w:right w:val="none" w:sz="0" w:space="0" w:color="auto"/>
          </w:divBdr>
        </w:div>
        <w:div w:id="1287809464">
          <w:marLeft w:val="0"/>
          <w:marRight w:val="0"/>
          <w:marTop w:val="0"/>
          <w:marBottom w:val="0"/>
          <w:divBdr>
            <w:top w:val="none" w:sz="0" w:space="0" w:color="auto"/>
            <w:left w:val="none" w:sz="0" w:space="0" w:color="auto"/>
            <w:bottom w:val="none" w:sz="0" w:space="0" w:color="auto"/>
            <w:right w:val="none" w:sz="0" w:space="0" w:color="auto"/>
          </w:divBdr>
          <w:divsChild>
            <w:div w:id="302345572">
              <w:marLeft w:val="0"/>
              <w:marRight w:val="0"/>
              <w:marTop w:val="0"/>
              <w:marBottom w:val="0"/>
              <w:divBdr>
                <w:top w:val="none" w:sz="0" w:space="0" w:color="auto"/>
                <w:left w:val="none" w:sz="0" w:space="0" w:color="auto"/>
                <w:bottom w:val="none" w:sz="0" w:space="0" w:color="auto"/>
                <w:right w:val="none" w:sz="0" w:space="0" w:color="auto"/>
              </w:divBdr>
              <w:divsChild>
                <w:div w:id="34738465">
                  <w:marLeft w:val="0"/>
                  <w:marRight w:val="0"/>
                  <w:marTop w:val="0"/>
                  <w:marBottom w:val="0"/>
                  <w:divBdr>
                    <w:top w:val="none" w:sz="0" w:space="0" w:color="auto"/>
                    <w:left w:val="none" w:sz="0" w:space="0" w:color="auto"/>
                    <w:bottom w:val="none" w:sz="0" w:space="0" w:color="auto"/>
                    <w:right w:val="none" w:sz="0" w:space="0" w:color="auto"/>
                  </w:divBdr>
                </w:div>
                <w:div w:id="676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gulle</dc:creator>
  <cp:keywords/>
  <dc:description/>
  <cp:lastModifiedBy>kanat gulle</cp:lastModifiedBy>
  <cp:revision>13</cp:revision>
  <dcterms:created xsi:type="dcterms:W3CDTF">2018-12-10T07:28:00Z</dcterms:created>
  <dcterms:modified xsi:type="dcterms:W3CDTF">2019-06-21T06:58:00Z</dcterms:modified>
</cp:coreProperties>
</file>