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17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8F1B4D" w:rsidRPr="0055418F" w:rsidTr="008F1B4D">
        <w:tc>
          <w:tcPr>
            <w:tcW w:w="9042" w:type="dxa"/>
          </w:tcPr>
          <w:p w:rsidR="008F1B4D" w:rsidRPr="0055418F" w:rsidRDefault="008F1B4D" w:rsidP="008F1B4D">
            <w:pPr>
              <w:spacing w:line="360" w:lineRule="auto"/>
              <w:jc w:val="center"/>
              <w:rPr>
                <w:b/>
                <w:bCs/>
                <w:sz w:val="22"/>
                <w:szCs w:val="22"/>
                <w:lang w:val="tr-TR" w:eastAsia="tr-TR"/>
              </w:rPr>
            </w:pPr>
          </w:p>
          <w:p w:rsidR="008F1B4D" w:rsidRPr="0055418F" w:rsidRDefault="008F1B4D" w:rsidP="008F1B4D">
            <w:pPr>
              <w:spacing w:line="360" w:lineRule="auto"/>
              <w:ind w:left="301" w:right="301"/>
              <w:jc w:val="center"/>
              <w:rPr>
                <w:sz w:val="22"/>
                <w:szCs w:val="22"/>
                <w:lang w:val="tr-TR" w:eastAsia="tr-TR"/>
              </w:rPr>
            </w:pPr>
            <w:r w:rsidRPr="0055418F">
              <w:rPr>
                <w:b/>
                <w:bCs/>
                <w:sz w:val="22"/>
                <w:szCs w:val="22"/>
                <w:lang w:val="tr-TR" w:eastAsia="tr-TR"/>
              </w:rPr>
              <w:t>SÜLEYMAN DEMİREL ÜNİVERSİTESİ TIP FAKÜLTESİ</w:t>
            </w:r>
          </w:p>
          <w:p w:rsidR="008F1B4D" w:rsidRPr="0055418F" w:rsidRDefault="008F1B4D" w:rsidP="008F1B4D">
            <w:pPr>
              <w:spacing w:line="360" w:lineRule="auto"/>
              <w:ind w:left="301" w:right="301"/>
              <w:jc w:val="center"/>
              <w:rPr>
                <w:sz w:val="22"/>
                <w:szCs w:val="22"/>
                <w:lang w:val="tr-TR" w:eastAsia="tr-TR"/>
              </w:rPr>
            </w:pPr>
            <w:r w:rsidRPr="0055418F">
              <w:rPr>
                <w:b/>
                <w:bCs/>
                <w:sz w:val="22"/>
                <w:szCs w:val="22"/>
                <w:lang w:val="tr-TR" w:eastAsia="tr-TR"/>
              </w:rPr>
              <w:t xml:space="preserve">ÖLÇME VE DEĞERLENDİRME KURULU </w:t>
            </w:r>
          </w:p>
          <w:p w:rsidR="008F1B4D" w:rsidRPr="0055418F" w:rsidRDefault="008F1B4D" w:rsidP="008F1B4D">
            <w:pPr>
              <w:spacing w:line="360" w:lineRule="auto"/>
              <w:ind w:left="301" w:right="301"/>
              <w:jc w:val="center"/>
              <w:rPr>
                <w:sz w:val="22"/>
                <w:szCs w:val="22"/>
                <w:lang w:val="tr-TR" w:eastAsia="tr-TR"/>
              </w:rPr>
            </w:pPr>
            <w:r w:rsidRPr="0055418F">
              <w:rPr>
                <w:b/>
                <w:bCs/>
                <w:sz w:val="22"/>
                <w:szCs w:val="22"/>
                <w:lang w:val="tr-TR" w:eastAsia="tr-TR"/>
              </w:rPr>
              <w:t>ÇALIŞMA ESASLARI</w:t>
            </w:r>
          </w:p>
          <w:p w:rsidR="008F1B4D" w:rsidRPr="0055418F" w:rsidRDefault="008F1B4D" w:rsidP="008F1B4D">
            <w:pPr>
              <w:spacing w:line="360" w:lineRule="auto"/>
              <w:ind w:left="301" w:right="301"/>
              <w:jc w:val="center"/>
              <w:rPr>
                <w:sz w:val="22"/>
                <w:szCs w:val="22"/>
                <w:lang w:val="tr-TR" w:eastAsia="tr-TR"/>
              </w:rPr>
            </w:pP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1.    AMAÇ VE KAPSAM</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1.1. </w:t>
            </w:r>
            <w:r w:rsidRPr="0055418F">
              <w:rPr>
                <w:sz w:val="22"/>
                <w:szCs w:val="22"/>
                <w:lang w:val="tr-TR" w:eastAsia="tr-TR"/>
              </w:rPr>
              <w:t xml:space="preserve">Süleyman Demirel Üniversitesi Tıp Fakültesinin </w:t>
            </w:r>
            <w:proofErr w:type="gramStart"/>
            <w:r w:rsidRPr="0055418F">
              <w:rPr>
                <w:sz w:val="22"/>
                <w:szCs w:val="22"/>
                <w:lang w:val="tr-TR" w:eastAsia="tr-TR"/>
              </w:rPr>
              <w:t>misyon</w:t>
            </w:r>
            <w:proofErr w:type="gramEnd"/>
            <w:r w:rsidRPr="0055418F">
              <w:rPr>
                <w:sz w:val="22"/>
                <w:szCs w:val="22"/>
                <w:lang w:val="tr-TR" w:eastAsia="tr-TR"/>
              </w:rPr>
              <w:t xml:space="preserve"> ve vizyonuyla, eğitim programının amaç ve hedefleriyle örtüşen, eğitim programının etkinliğini değerlendirmede kullanılabilecek güvenilir veriler sağlayan bir ölçme değerlendirme sistemi oluşturmak.</w:t>
            </w:r>
          </w:p>
          <w:p w:rsidR="008F1B4D" w:rsidRPr="0055418F" w:rsidRDefault="008F1B4D" w:rsidP="008F1B4D">
            <w:pPr>
              <w:spacing w:line="360" w:lineRule="auto"/>
              <w:ind w:left="301" w:right="301"/>
              <w:jc w:val="both"/>
              <w:rPr>
                <w:sz w:val="22"/>
                <w:szCs w:val="22"/>
                <w:lang w:val="tr-TR" w:eastAsia="tr-TR"/>
              </w:rPr>
            </w:pP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2. ÖLÇME VE DEĞERLENDİRME KURULUNUN YAPISI</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2.1. </w:t>
            </w:r>
            <w:r w:rsidRPr="0055418F">
              <w:rPr>
                <w:sz w:val="22"/>
                <w:szCs w:val="22"/>
                <w:lang w:val="tr-TR" w:eastAsia="tr-TR"/>
              </w:rPr>
              <w:t>Kurul, en az biri Tıp Eğitimi Anabilim Dalı temsilcisi olmak üzere en az 5 (beş) öğretim üyesinden ve 1 (bir) fakülte temsilcisi öğrenciden oluşur.</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2.2. </w:t>
            </w:r>
            <w:r w:rsidRPr="0055418F">
              <w:rPr>
                <w:sz w:val="22"/>
                <w:szCs w:val="22"/>
                <w:lang w:val="tr-TR" w:eastAsia="tr-TR"/>
              </w:rPr>
              <w:t xml:space="preserve">Kurul üyeleri Dekan tarafından görevlendirilir. </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2.3. </w:t>
            </w:r>
            <w:r w:rsidRPr="0055418F">
              <w:rPr>
                <w:sz w:val="22"/>
                <w:szCs w:val="22"/>
                <w:lang w:val="tr-TR" w:eastAsia="tr-TR"/>
              </w:rPr>
              <w:t>Kurul kendi üyeleri arasından bir başkan seçer ve dekan tarafından görevlendirilmek üzere Dekanlık Makamına bildirir. </w:t>
            </w:r>
          </w:p>
          <w:p w:rsidR="008F1B4D" w:rsidRPr="0055418F" w:rsidRDefault="008F1B4D" w:rsidP="008F1B4D">
            <w:pPr>
              <w:spacing w:line="360" w:lineRule="auto"/>
              <w:ind w:left="301" w:right="301"/>
              <w:jc w:val="both"/>
              <w:rPr>
                <w:sz w:val="22"/>
                <w:szCs w:val="22"/>
                <w:lang w:val="tr-TR" w:eastAsia="tr-TR"/>
              </w:rPr>
            </w:pP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3.ÖLÇME VE DEĞERLENDİRME KURULUNUN GÖREVLERİ</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3.1. </w:t>
            </w:r>
            <w:r w:rsidRPr="0055418F">
              <w:rPr>
                <w:sz w:val="22"/>
                <w:szCs w:val="22"/>
                <w:lang w:val="tr-TR" w:eastAsia="tr-TR"/>
              </w:rPr>
              <w:t>Süleyman Demirel Üniversitesi Tıp Fakültesi öğretim üyelerinin ölçme ve değerlendirme becerilerinin geliştirilmesine katkıda bulunmak amacıyla uygun görülürse Ölçme ve Değerlendirme Kursu düzenler.</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3.2. </w:t>
            </w:r>
            <w:r w:rsidRPr="0055418F">
              <w:rPr>
                <w:sz w:val="22"/>
                <w:szCs w:val="22"/>
                <w:lang w:val="tr-TR" w:eastAsia="tr-TR"/>
              </w:rPr>
              <w:t>Süleyman Demirel Üniversitesi Tıp Fakültesi öğretim üyelerinin Ölçme ve Değerlendirme Kursu ile ilgili talep ve geribildirimlerini değerlendirir.</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3.3. </w:t>
            </w:r>
            <w:r w:rsidRPr="0055418F">
              <w:rPr>
                <w:sz w:val="22"/>
                <w:szCs w:val="22"/>
                <w:lang w:val="tr-TR" w:eastAsia="tr-TR"/>
              </w:rPr>
              <w:t>Her ölçme ve değerlendirme kursu için kurul üyesi öğretim üyelerinden 5 (beş) tanesi düzenleme komitesi olarak görevlendirilir. Kurs için görevlendirilen öğretim üyeleri kursun planlamasını yapar. Kursla ilgili yazışmaları takip eder.</w:t>
            </w:r>
          </w:p>
          <w:p w:rsidR="008F1B4D" w:rsidRPr="0055418F" w:rsidRDefault="008F1B4D" w:rsidP="008F1B4D">
            <w:pPr>
              <w:spacing w:line="360" w:lineRule="auto"/>
              <w:ind w:left="301" w:right="301"/>
              <w:jc w:val="both"/>
              <w:rPr>
                <w:sz w:val="22"/>
                <w:szCs w:val="22"/>
                <w:lang w:val="tr-TR" w:eastAsia="tr-TR"/>
              </w:rPr>
            </w:pP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4. ÖLÇME VE DEĞERLENDİRME KURULUNUN ÇALIŞMA BİÇİMİ</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4.1.  </w:t>
            </w:r>
            <w:r w:rsidRPr="0055418F">
              <w:rPr>
                <w:sz w:val="22"/>
                <w:szCs w:val="22"/>
                <w:lang w:val="tr-TR" w:eastAsia="tr-TR"/>
              </w:rPr>
              <w:t>Kurul ayda en az bir kez, başkanın daveti üzerine toplanarak gündemdeki konuları görüşür ve alınan kararları Dekanlık Makamına sunar.</w:t>
            </w:r>
          </w:p>
          <w:p w:rsidR="008F1B4D" w:rsidRPr="0055418F" w:rsidRDefault="008F1B4D" w:rsidP="008F1B4D">
            <w:pPr>
              <w:spacing w:line="360" w:lineRule="auto"/>
              <w:ind w:left="301" w:right="301"/>
              <w:jc w:val="both"/>
              <w:rPr>
                <w:sz w:val="22"/>
                <w:szCs w:val="22"/>
                <w:lang w:val="tr-TR" w:eastAsia="tr-TR"/>
              </w:rPr>
            </w:pPr>
            <w:r w:rsidRPr="0055418F">
              <w:rPr>
                <w:b/>
                <w:bCs/>
                <w:sz w:val="22"/>
                <w:szCs w:val="22"/>
                <w:lang w:val="tr-TR" w:eastAsia="tr-TR"/>
              </w:rPr>
              <w:t xml:space="preserve">4.2.  </w:t>
            </w:r>
            <w:r w:rsidRPr="0055418F">
              <w:rPr>
                <w:sz w:val="22"/>
                <w:szCs w:val="22"/>
                <w:lang w:val="tr-TR" w:eastAsia="tr-TR"/>
              </w:rPr>
              <w:t>Kurulun toplanabilmesi için kurul üye tam sayısının salt çoğunluğu gereklidir. Kararlar, toplantıya katılan üyelerin salt çoğunluğu ile alınır.</w:t>
            </w:r>
          </w:p>
          <w:p w:rsidR="008F1B4D" w:rsidRDefault="008F1B4D" w:rsidP="008F1B4D">
            <w:pPr>
              <w:spacing w:line="360" w:lineRule="auto"/>
              <w:ind w:left="303" w:right="302"/>
              <w:jc w:val="both"/>
              <w:rPr>
                <w:b/>
                <w:bCs/>
                <w:sz w:val="22"/>
                <w:szCs w:val="22"/>
                <w:lang w:val="tr-TR" w:eastAsia="tr-TR"/>
              </w:rPr>
            </w:pPr>
          </w:p>
          <w:p w:rsidR="008F1B4D" w:rsidRDefault="008F1B4D" w:rsidP="008F1B4D">
            <w:pPr>
              <w:spacing w:line="360" w:lineRule="auto"/>
              <w:ind w:left="303" w:right="302"/>
              <w:jc w:val="both"/>
              <w:rPr>
                <w:b/>
                <w:bCs/>
                <w:sz w:val="22"/>
                <w:szCs w:val="22"/>
                <w:lang w:val="tr-TR" w:eastAsia="tr-TR"/>
              </w:rPr>
            </w:pP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4.3. </w:t>
            </w:r>
            <w:r w:rsidRPr="0055418F">
              <w:rPr>
                <w:sz w:val="22"/>
                <w:szCs w:val="22"/>
                <w:lang w:val="tr-TR" w:eastAsia="tr-TR"/>
              </w:rPr>
              <w:t>Kurul başkanı gerekli gördüğünde eğitim ile ilgili diğer kurul üyelerini, öğrenci temsilcilerini ve/veya dönem koordinatörlerini toplantıya çağırabilir. Çağrılan kişiler görüşlerini sunar ancak oylamaya katılamazlar.</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4.4. </w:t>
            </w:r>
            <w:r w:rsidRPr="0055418F">
              <w:rPr>
                <w:sz w:val="22"/>
                <w:szCs w:val="22"/>
                <w:lang w:val="tr-TR" w:eastAsia="tr-TR"/>
              </w:rPr>
              <w:t xml:space="preserve">Kurulun </w:t>
            </w:r>
            <w:proofErr w:type="spellStart"/>
            <w:r w:rsidRPr="0055418F">
              <w:rPr>
                <w:sz w:val="22"/>
                <w:szCs w:val="22"/>
                <w:lang w:val="tr-TR" w:eastAsia="tr-TR"/>
              </w:rPr>
              <w:t>sekreterya</w:t>
            </w:r>
            <w:proofErr w:type="spellEnd"/>
            <w:r w:rsidRPr="0055418F">
              <w:rPr>
                <w:sz w:val="22"/>
                <w:szCs w:val="22"/>
                <w:lang w:val="tr-TR" w:eastAsia="tr-TR"/>
              </w:rPr>
              <w:t xml:space="preserve"> hizmetleri Eğitim-Öğretim </w:t>
            </w:r>
            <w:proofErr w:type="spellStart"/>
            <w:r w:rsidRPr="0055418F">
              <w:rPr>
                <w:sz w:val="22"/>
                <w:szCs w:val="22"/>
                <w:lang w:val="tr-TR" w:eastAsia="tr-TR"/>
              </w:rPr>
              <w:t>Başkoordinatörlük</w:t>
            </w:r>
            <w:proofErr w:type="spellEnd"/>
            <w:r w:rsidRPr="0055418F">
              <w:rPr>
                <w:sz w:val="22"/>
                <w:szCs w:val="22"/>
                <w:lang w:val="tr-TR" w:eastAsia="tr-TR"/>
              </w:rPr>
              <w:t xml:space="preserve"> </w:t>
            </w:r>
            <w:proofErr w:type="spellStart"/>
            <w:r w:rsidRPr="0055418F">
              <w:rPr>
                <w:sz w:val="22"/>
                <w:szCs w:val="22"/>
                <w:lang w:val="tr-TR" w:eastAsia="tr-TR"/>
              </w:rPr>
              <w:t>sekreteryası</w:t>
            </w:r>
            <w:proofErr w:type="spellEnd"/>
            <w:r w:rsidRPr="0055418F">
              <w:rPr>
                <w:sz w:val="22"/>
                <w:szCs w:val="22"/>
                <w:lang w:val="tr-TR" w:eastAsia="tr-TR"/>
              </w:rPr>
              <w:t xml:space="preserve"> tarafından yerine getirilir. </w:t>
            </w:r>
          </w:p>
          <w:p w:rsidR="008F1B4D" w:rsidRPr="0055418F" w:rsidRDefault="008F1B4D" w:rsidP="008F1B4D">
            <w:pPr>
              <w:spacing w:line="360" w:lineRule="auto"/>
              <w:ind w:left="303" w:right="302"/>
              <w:jc w:val="both"/>
              <w:rPr>
                <w:b/>
                <w:bCs/>
                <w:sz w:val="22"/>
                <w:szCs w:val="22"/>
                <w:lang w:val="tr-TR" w:eastAsia="tr-TR"/>
              </w:rPr>
            </w:pP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5. ÖLÇME VE DEĞERLENDİRME KURULUNUN HEDEFLERİ</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5.1.   </w:t>
            </w:r>
            <w:r w:rsidRPr="0055418F">
              <w:rPr>
                <w:sz w:val="22"/>
                <w:szCs w:val="22"/>
                <w:lang w:val="tr-TR" w:eastAsia="tr-TR"/>
              </w:rPr>
              <w:t>Ölçme değerlendirmeyle ilgili sorunları, bu sorunların kaynaklarını ve olası çözümlerini belirleyerek tüm paydaşlarla paylaşmak.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5.2.   </w:t>
            </w:r>
            <w:r w:rsidRPr="0055418F">
              <w:rPr>
                <w:sz w:val="22"/>
                <w:szCs w:val="22"/>
                <w:lang w:val="tr-TR" w:eastAsia="tr-TR"/>
              </w:rPr>
              <w:t>Dönem, ders kurulu ve staj düzeyinde hedeflerin açıkça belirlendiği ve sistematik olarak gözden geçirildiği bir eğitim programıyla çalışmak.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5.3. </w:t>
            </w:r>
            <w:r w:rsidRPr="0055418F">
              <w:rPr>
                <w:sz w:val="22"/>
                <w:szCs w:val="22"/>
                <w:lang w:val="tr-TR" w:eastAsia="tr-TR"/>
              </w:rPr>
              <w:t>Öğrenim hedefleriyle ölçme-değerlendirme etkinliklerinin ilişkisinin gösterilmesi alışkanlığını kurumsal kültür haline getirmek.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5.4.  </w:t>
            </w:r>
            <w:r w:rsidRPr="0055418F">
              <w:rPr>
                <w:sz w:val="22"/>
                <w:szCs w:val="22"/>
                <w:lang w:val="tr-TR" w:eastAsia="tr-TR"/>
              </w:rPr>
              <w:t>Ortam, yapı ve içerik olarak sınama etkinliklerinin mümkün olduğunca gerçek yaşama yakın olmasının ilke olarak benimsenmesini sağlamak.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5.5</w:t>
            </w:r>
            <w:r w:rsidRPr="0055418F">
              <w:rPr>
                <w:sz w:val="22"/>
                <w:szCs w:val="22"/>
                <w:lang w:val="tr-TR" w:eastAsia="tr-TR"/>
              </w:rPr>
              <w:t xml:space="preserve">. </w:t>
            </w:r>
            <w:proofErr w:type="spellStart"/>
            <w:r w:rsidRPr="0055418F">
              <w:rPr>
                <w:sz w:val="22"/>
                <w:szCs w:val="22"/>
                <w:lang w:val="tr-TR" w:eastAsia="tr-TR"/>
              </w:rPr>
              <w:t>Formatif</w:t>
            </w:r>
            <w:proofErr w:type="spellEnd"/>
            <w:r w:rsidRPr="0055418F">
              <w:rPr>
                <w:sz w:val="22"/>
                <w:szCs w:val="22"/>
                <w:lang w:val="tr-TR" w:eastAsia="tr-TR"/>
              </w:rPr>
              <w:t xml:space="preserve"> sınamaya daha fazla yer verilmesini sağlamak (değerlendirmenin bir öğretme-öğrenme yöntemi olarak daha fazla kullanılması).</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5.6. </w:t>
            </w:r>
            <w:r w:rsidRPr="0055418F">
              <w:rPr>
                <w:sz w:val="22"/>
                <w:szCs w:val="22"/>
                <w:lang w:val="tr-TR" w:eastAsia="tr-TR"/>
              </w:rPr>
              <w:t xml:space="preserve">Ölçme-değerlendirme etkinliklerinin öğrenmeyi olumlu yönde etkilemesini sağlamak (üst düzey bilişsel yetilerin ve gerçek performansın sınanmasına daha fazla ağırlık verilmesi, geribildirim </w:t>
            </w:r>
            <w:proofErr w:type="spellStart"/>
            <w:r w:rsidRPr="0055418F">
              <w:rPr>
                <w:sz w:val="22"/>
                <w:szCs w:val="22"/>
                <w:lang w:val="tr-TR" w:eastAsia="tr-TR"/>
              </w:rPr>
              <w:t>vs</w:t>
            </w:r>
            <w:proofErr w:type="spellEnd"/>
            <w:r w:rsidRPr="0055418F">
              <w:rPr>
                <w:sz w:val="22"/>
                <w:szCs w:val="22"/>
                <w:lang w:val="tr-TR" w:eastAsia="tr-TR"/>
              </w:rPr>
              <w:t>).</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5.7. </w:t>
            </w:r>
            <w:r w:rsidRPr="0055418F">
              <w:rPr>
                <w:sz w:val="22"/>
                <w:szCs w:val="22"/>
                <w:lang w:val="tr-TR" w:eastAsia="tr-TR"/>
              </w:rPr>
              <w:t>Geribildirim mekanizmasının (basılı formlar veya öğrenme yönetimi sistemi üzerinden) mutlaka çalıştırılmasını sağlamak (öğrencilere sınav içeriği ve kişisel başarı durumlarıyla ilgili, öğretim üyelerine sınav sonuç analizleriyle ilgili geribildirim verilmesi ve her iki gruptan geribildirim alınması).</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5.8</w:t>
            </w:r>
            <w:r w:rsidRPr="0055418F">
              <w:rPr>
                <w:sz w:val="22"/>
                <w:szCs w:val="22"/>
                <w:lang w:val="tr-TR" w:eastAsia="tr-TR"/>
              </w:rPr>
              <w:t>. Sınav güvenliğinin sağlanması (sınav öncesi soruların dışarı sızmasının, kopya çekmenin önlenmesi gibi).</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5.9. </w:t>
            </w:r>
            <w:r w:rsidRPr="0055418F">
              <w:rPr>
                <w:sz w:val="22"/>
                <w:szCs w:val="22"/>
                <w:lang w:val="tr-TR" w:eastAsia="tr-TR"/>
              </w:rPr>
              <w:t>Sınav düzeneği, soru biçim ve tekniğiyle ilgili hataların en aza indirilmesini sağlamak.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5.10. </w:t>
            </w:r>
            <w:r w:rsidRPr="0055418F">
              <w:rPr>
                <w:sz w:val="22"/>
                <w:szCs w:val="22"/>
                <w:lang w:val="tr-TR" w:eastAsia="tr-TR"/>
              </w:rPr>
              <w:t>Öğretim üyelerinin ölçme-değerlendirmeyle ilgili temel bilgi gereksinimlerinin karşılanmasını sağlamak.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5.11</w:t>
            </w:r>
            <w:r w:rsidRPr="0055418F">
              <w:rPr>
                <w:sz w:val="22"/>
                <w:szCs w:val="22"/>
                <w:lang w:val="tr-TR" w:eastAsia="tr-TR"/>
              </w:rPr>
              <w:t>. Ölçme ve değerlendirme etkinliklerinin iyileştirilmesine engel durumları belirlenmesi ve SDÜTF-MÖTEK ve Fakülte Yönetimi ile paylaşılmasını sağlamak.</w:t>
            </w:r>
          </w:p>
          <w:p w:rsidR="008F1B4D" w:rsidRDefault="008F1B4D" w:rsidP="008F1B4D">
            <w:pPr>
              <w:spacing w:line="360" w:lineRule="auto"/>
              <w:ind w:left="303" w:right="302"/>
              <w:jc w:val="both"/>
              <w:rPr>
                <w:sz w:val="22"/>
                <w:szCs w:val="22"/>
                <w:lang w:val="tr-TR" w:eastAsia="tr-TR"/>
              </w:rPr>
            </w:pPr>
          </w:p>
          <w:p w:rsidR="008F1B4D" w:rsidRDefault="008F1B4D" w:rsidP="008F1B4D">
            <w:pPr>
              <w:spacing w:line="360" w:lineRule="auto"/>
              <w:ind w:right="302"/>
              <w:jc w:val="both"/>
              <w:rPr>
                <w:sz w:val="22"/>
                <w:szCs w:val="22"/>
                <w:lang w:val="tr-TR" w:eastAsia="tr-TR"/>
              </w:rPr>
            </w:pPr>
          </w:p>
          <w:p w:rsidR="008F1B4D" w:rsidRDefault="008F1B4D" w:rsidP="008F1B4D">
            <w:pPr>
              <w:spacing w:line="360" w:lineRule="auto"/>
              <w:ind w:right="302"/>
              <w:jc w:val="both"/>
              <w:rPr>
                <w:b/>
                <w:bCs/>
                <w:sz w:val="22"/>
                <w:szCs w:val="22"/>
                <w:lang w:val="tr-TR" w:eastAsia="tr-TR"/>
              </w:rPr>
            </w:pPr>
            <w:bookmarkStart w:id="0" w:name="_GoBack"/>
            <w:bookmarkEnd w:id="0"/>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6. YÜRÜRLÜK</w:t>
            </w: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6.1. </w:t>
            </w:r>
            <w:r>
              <w:rPr>
                <w:sz w:val="22"/>
                <w:szCs w:val="22"/>
                <w:lang w:val="tr-TR" w:eastAsia="tr-TR"/>
              </w:rPr>
              <w:t>SDÜTF-</w:t>
            </w:r>
            <w:proofErr w:type="spellStart"/>
            <w:r>
              <w:rPr>
                <w:sz w:val="22"/>
                <w:szCs w:val="22"/>
                <w:lang w:val="tr-TR" w:eastAsia="tr-TR"/>
              </w:rPr>
              <w:t>ÖDK’nu</w:t>
            </w:r>
            <w:r w:rsidRPr="0055418F">
              <w:rPr>
                <w:sz w:val="22"/>
                <w:szCs w:val="22"/>
                <w:lang w:val="tr-TR" w:eastAsia="tr-TR"/>
              </w:rPr>
              <w:t>n</w:t>
            </w:r>
            <w:proofErr w:type="spellEnd"/>
            <w:r w:rsidRPr="0055418F">
              <w:rPr>
                <w:sz w:val="22"/>
                <w:szCs w:val="22"/>
                <w:lang w:val="tr-TR" w:eastAsia="tr-TR"/>
              </w:rPr>
              <w:t xml:space="preserve"> işbu çalışma esasları SDÜTF Fakülte Kurulu’nda onaylandığı tarihten itibaren yürürlüğe girer. Gerektikçe söz konusu çalışma esaslarının revize ediler</w:t>
            </w:r>
            <w:r>
              <w:rPr>
                <w:sz w:val="22"/>
                <w:szCs w:val="22"/>
                <w:lang w:val="tr-TR" w:eastAsia="tr-TR"/>
              </w:rPr>
              <w:t>ek güncellenmesi Fakülte Kurulu</w:t>
            </w:r>
            <w:r w:rsidRPr="0055418F">
              <w:rPr>
                <w:sz w:val="22"/>
                <w:szCs w:val="22"/>
                <w:lang w:val="tr-TR" w:eastAsia="tr-TR"/>
              </w:rPr>
              <w:t>nun yetkisindedir.</w:t>
            </w:r>
          </w:p>
          <w:p w:rsidR="008F1B4D" w:rsidRPr="0055418F" w:rsidRDefault="008F1B4D" w:rsidP="008F1B4D">
            <w:pPr>
              <w:spacing w:line="360" w:lineRule="auto"/>
              <w:ind w:left="303" w:right="302"/>
              <w:jc w:val="center"/>
              <w:rPr>
                <w:sz w:val="22"/>
                <w:szCs w:val="22"/>
                <w:lang w:val="tr-TR" w:eastAsia="tr-TR"/>
              </w:rPr>
            </w:pPr>
          </w:p>
          <w:p w:rsidR="008F1B4D" w:rsidRPr="0055418F" w:rsidRDefault="008F1B4D" w:rsidP="008F1B4D">
            <w:pPr>
              <w:spacing w:line="360" w:lineRule="auto"/>
              <w:ind w:left="303" w:right="302"/>
              <w:jc w:val="both"/>
              <w:rPr>
                <w:sz w:val="22"/>
                <w:szCs w:val="22"/>
                <w:lang w:val="tr-TR" w:eastAsia="tr-TR"/>
              </w:rPr>
            </w:pPr>
            <w:r w:rsidRPr="0055418F">
              <w:rPr>
                <w:b/>
                <w:bCs/>
                <w:sz w:val="22"/>
                <w:szCs w:val="22"/>
                <w:lang w:val="tr-TR" w:eastAsia="tr-TR"/>
              </w:rPr>
              <w:t>7. YÜRÜTME</w:t>
            </w:r>
          </w:p>
          <w:p w:rsidR="008F1B4D" w:rsidRDefault="008F1B4D" w:rsidP="008F1B4D">
            <w:pPr>
              <w:spacing w:line="360" w:lineRule="auto"/>
              <w:ind w:left="303" w:right="302"/>
              <w:jc w:val="both"/>
              <w:rPr>
                <w:sz w:val="22"/>
                <w:szCs w:val="22"/>
                <w:lang w:val="tr-TR" w:eastAsia="tr-TR"/>
              </w:rPr>
            </w:pPr>
            <w:r w:rsidRPr="0055418F">
              <w:rPr>
                <w:b/>
                <w:bCs/>
                <w:sz w:val="22"/>
                <w:szCs w:val="22"/>
                <w:lang w:val="tr-TR" w:eastAsia="tr-TR"/>
              </w:rPr>
              <w:t xml:space="preserve">7.1.  </w:t>
            </w:r>
            <w:r w:rsidRPr="0055418F">
              <w:rPr>
                <w:sz w:val="22"/>
                <w:szCs w:val="22"/>
                <w:lang w:val="tr-TR" w:eastAsia="tr-TR"/>
              </w:rPr>
              <w:t>Bu çalışma esaslarının uygulanmasından SDÜTF Dekanı sorumludur.</w:t>
            </w:r>
          </w:p>
          <w:p w:rsidR="008F1B4D" w:rsidRPr="0055418F" w:rsidRDefault="008F1B4D" w:rsidP="008F1B4D">
            <w:pPr>
              <w:spacing w:line="360" w:lineRule="auto"/>
              <w:ind w:left="303" w:right="302"/>
              <w:jc w:val="both"/>
              <w:rPr>
                <w:sz w:val="22"/>
                <w:szCs w:val="22"/>
                <w:lang w:val="tr-TR" w:eastAsia="tr-TR"/>
              </w:rPr>
            </w:pPr>
          </w:p>
          <w:p w:rsidR="008F1B4D" w:rsidRDefault="008F1B4D" w:rsidP="008F1B4D">
            <w:pPr>
              <w:ind w:left="303" w:right="302"/>
              <w:jc w:val="both"/>
              <w:rPr>
                <w:sz w:val="22"/>
                <w:szCs w:val="22"/>
                <w:lang w:val="tr-TR" w:eastAsia="tr-TR"/>
              </w:rPr>
            </w:pPr>
            <w:r w:rsidRPr="00CF04F8">
              <w:rPr>
                <w:b/>
                <w:bCs/>
                <w:sz w:val="22"/>
                <w:szCs w:val="22"/>
                <w:lang w:val="tr-TR" w:eastAsia="tr-TR"/>
              </w:rPr>
              <w:t>*</w:t>
            </w:r>
            <w:r w:rsidRPr="00CF04F8">
              <w:rPr>
                <w:sz w:val="22"/>
                <w:szCs w:val="22"/>
                <w:lang w:val="tr-TR" w:eastAsia="tr-TR"/>
              </w:rPr>
              <w:t>Kurulumuz 16.11.2016 tarih ve 91/01 sayılı Fakülte Kurulu Kararı ile kabul edilmiştir.</w:t>
            </w:r>
          </w:p>
          <w:p w:rsidR="008F1B4D" w:rsidRPr="00CF04F8" w:rsidRDefault="008F1B4D" w:rsidP="008F1B4D">
            <w:pPr>
              <w:ind w:left="303" w:right="302"/>
              <w:jc w:val="both"/>
              <w:rPr>
                <w:sz w:val="22"/>
                <w:szCs w:val="22"/>
                <w:lang w:val="tr-TR" w:eastAsia="tr-TR"/>
              </w:rPr>
            </w:pPr>
            <w:r>
              <w:t xml:space="preserve">*20.06.2019 </w:t>
            </w:r>
            <w:proofErr w:type="spellStart"/>
            <w:r>
              <w:t>tarih</w:t>
            </w:r>
            <w:proofErr w:type="spellEnd"/>
            <w:r>
              <w:t xml:space="preserve">, 121/01 </w:t>
            </w:r>
            <w:proofErr w:type="spellStart"/>
            <w:r>
              <w:t>Sayılı</w:t>
            </w:r>
            <w:proofErr w:type="spellEnd"/>
            <w:r>
              <w:t xml:space="preserve"> </w:t>
            </w:r>
            <w:proofErr w:type="spellStart"/>
            <w:r>
              <w:t>Fakülte</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Güncellenmiştir</w:t>
            </w:r>
            <w:proofErr w:type="spellEnd"/>
            <w:r>
              <w:t>.</w:t>
            </w:r>
          </w:p>
          <w:p w:rsidR="008F1B4D" w:rsidRPr="0055418F" w:rsidRDefault="008F1B4D" w:rsidP="008F1B4D">
            <w:pPr>
              <w:spacing w:line="360" w:lineRule="auto"/>
              <w:ind w:right="425"/>
              <w:rPr>
                <w:sz w:val="22"/>
                <w:szCs w:val="22"/>
              </w:rPr>
            </w:pPr>
          </w:p>
        </w:tc>
      </w:tr>
    </w:tbl>
    <w:p w:rsidR="009B6E73" w:rsidRPr="0055418F" w:rsidRDefault="009B6E73" w:rsidP="0055418F">
      <w:pPr>
        <w:spacing w:line="360" w:lineRule="auto"/>
        <w:ind w:left="567" w:right="425"/>
        <w:rPr>
          <w:b/>
          <w:sz w:val="22"/>
          <w:szCs w:val="22"/>
        </w:rPr>
      </w:pPr>
    </w:p>
    <w:p w:rsidR="00994FB9" w:rsidRPr="0055418F" w:rsidRDefault="00994FB9" w:rsidP="0055418F">
      <w:pPr>
        <w:spacing w:line="360" w:lineRule="auto"/>
        <w:ind w:left="567" w:right="425"/>
        <w:rPr>
          <w:sz w:val="22"/>
          <w:szCs w:val="22"/>
        </w:rPr>
      </w:pPr>
    </w:p>
    <w:sectPr w:rsidR="00994FB9" w:rsidRPr="005541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D1" w:rsidRDefault="001B23D1" w:rsidP="009B6E73">
      <w:r>
        <w:separator/>
      </w:r>
    </w:p>
  </w:endnote>
  <w:endnote w:type="continuationSeparator" w:id="0">
    <w:p w:rsidR="001B23D1" w:rsidRDefault="001B23D1" w:rsidP="009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D1" w:rsidRDefault="001B23D1" w:rsidP="009B6E73">
      <w:r>
        <w:separator/>
      </w:r>
    </w:p>
  </w:footnote>
  <w:footnote w:type="continuationSeparator" w:id="0">
    <w:p w:rsidR="001B23D1" w:rsidRDefault="001B23D1" w:rsidP="009B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00"/>
      <w:gridCol w:w="6068"/>
      <w:gridCol w:w="1504"/>
    </w:tblGrid>
    <w:tr w:rsidR="009B6E73" w:rsidRPr="00A32112" w:rsidTr="00E10BD2">
      <w:tc>
        <w:tcPr>
          <w:tcW w:w="1515" w:type="dxa"/>
        </w:tcPr>
        <w:p w:rsidR="009B6E73" w:rsidRPr="00A32112" w:rsidRDefault="009B6E73" w:rsidP="009B6E73">
          <w:pPr>
            <w:rPr>
              <w:b/>
            </w:rPr>
          </w:pPr>
          <w:r>
            <w:rPr>
              <w:b/>
              <w:noProof/>
              <w:lang w:val="tr-TR" w:eastAsia="tr-TR"/>
            </w:rPr>
            <w:drawing>
              <wp:inline distT="0" distB="0" distL="0" distR="0" wp14:anchorId="0013AF99">
                <wp:extent cx="720000" cy="720000"/>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6510" w:type="dxa"/>
        </w:tcPr>
        <w:p w:rsidR="008A3742" w:rsidRDefault="008A3742" w:rsidP="008A3742">
          <w:pPr>
            <w:jc w:val="center"/>
            <w:rPr>
              <w:rFonts w:ascii="Georgia" w:hAnsi="Georgia"/>
              <w:b/>
              <w:bCs/>
              <w:sz w:val="21"/>
              <w:szCs w:val="21"/>
              <w:lang w:val="tr-TR" w:eastAsia="tr-TR"/>
            </w:rPr>
          </w:pPr>
        </w:p>
        <w:p w:rsidR="008F1B4D" w:rsidRDefault="008A3742" w:rsidP="008A3742">
          <w:pPr>
            <w:jc w:val="center"/>
            <w:rPr>
              <w:rFonts w:asciiTheme="minorHAnsi" w:hAnsiTheme="minorHAnsi" w:cstheme="minorHAnsi"/>
              <w:b/>
              <w:bCs/>
              <w:lang w:val="tr-TR" w:eastAsia="tr-TR"/>
            </w:rPr>
          </w:pPr>
          <w:r w:rsidRPr="008A3742">
            <w:rPr>
              <w:rFonts w:asciiTheme="minorHAnsi" w:hAnsiTheme="minorHAnsi" w:cstheme="minorHAnsi"/>
              <w:b/>
              <w:bCs/>
              <w:lang w:val="tr-TR" w:eastAsia="tr-TR"/>
            </w:rPr>
            <w:t xml:space="preserve">SÜLEYMAN DEMİREL ÜNİVERSİTESİ </w:t>
          </w:r>
        </w:p>
        <w:p w:rsidR="008A3742" w:rsidRPr="008A3742" w:rsidRDefault="008A3742" w:rsidP="008A3742">
          <w:pPr>
            <w:jc w:val="center"/>
            <w:rPr>
              <w:rFonts w:asciiTheme="minorHAnsi" w:hAnsiTheme="minorHAnsi" w:cstheme="minorHAnsi"/>
              <w:lang w:val="tr-TR" w:eastAsia="tr-TR"/>
            </w:rPr>
          </w:pPr>
          <w:r w:rsidRPr="008A3742">
            <w:rPr>
              <w:rFonts w:asciiTheme="minorHAnsi" w:hAnsiTheme="minorHAnsi" w:cstheme="minorHAnsi"/>
              <w:b/>
              <w:bCs/>
              <w:lang w:val="tr-TR" w:eastAsia="tr-TR"/>
            </w:rPr>
            <w:t>TIP FAKÜLTESİ</w:t>
          </w:r>
        </w:p>
        <w:p w:rsidR="008A3742" w:rsidRPr="008A3742" w:rsidRDefault="00CF04F8" w:rsidP="008A3742">
          <w:pPr>
            <w:jc w:val="center"/>
            <w:rPr>
              <w:rFonts w:asciiTheme="minorHAnsi" w:hAnsiTheme="minorHAnsi" w:cstheme="minorHAnsi"/>
              <w:lang w:val="tr-TR" w:eastAsia="tr-TR"/>
            </w:rPr>
          </w:pPr>
          <w:r>
            <w:rPr>
              <w:rFonts w:asciiTheme="minorHAnsi" w:hAnsiTheme="minorHAnsi" w:cstheme="minorHAnsi"/>
              <w:b/>
              <w:bCs/>
              <w:lang w:val="tr-TR" w:eastAsia="tr-TR"/>
            </w:rPr>
            <w:t xml:space="preserve">Ölçme Değerlendirme Kurulu </w:t>
          </w:r>
        </w:p>
        <w:p w:rsidR="009B6E73" w:rsidRPr="00A32112" w:rsidRDefault="009B6E73" w:rsidP="009B6E73">
          <w:pPr>
            <w:jc w:val="center"/>
            <w:rPr>
              <w:b/>
            </w:rPr>
          </w:pPr>
        </w:p>
      </w:tc>
      <w:tc>
        <w:tcPr>
          <w:tcW w:w="1519" w:type="dxa"/>
        </w:tcPr>
        <w:p w:rsidR="009B6E73" w:rsidRPr="00A32112" w:rsidRDefault="009B6E73" w:rsidP="009B6E73">
          <w:pPr>
            <w:rPr>
              <w:b/>
            </w:rPr>
          </w:pPr>
          <w:r>
            <w:rPr>
              <w:b/>
              <w:noProof/>
              <w:lang w:val="tr-TR" w:eastAsia="tr-TR"/>
            </w:rPr>
            <w:drawing>
              <wp:inline distT="0" distB="0" distL="0" distR="0" wp14:anchorId="0E16DBFD" wp14:editId="1E0220ED">
                <wp:extent cx="720000" cy="720000"/>
                <wp:effectExtent l="0" t="0" r="444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r>
  </w:tbl>
  <w:p w:rsidR="009B6E73" w:rsidRPr="0048686E" w:rsidRDefault="009B6E73" w:rsidP="009B6E73">
    <w:pPr>
      <w:rPr>
        <w:b/>
      </w:rPr>
    </w:pPr>
    <w:r>
      <w:rPr>
        <w:b/>
      </w:rPr>
      <w:tab/>
    </w:r>
    <w:r>
      <w:rPr>
        <w:b/>
      </w:rPr>
      <w:tab/>
    </w:r>
    <w:r>
      <w:rPr>
        <w:b/>
      </w:rPr>
      <w:tab/>
    </w:r>
  </w:p>
  <w:p w:rsidR="009B6E73" w:rsidRDefault="009B6E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DA5"/>
    <w:multiLevelType w:val="multilevel"/>
    <w:tmpl w:val="DC70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C63AC"/>
    <w:multiLevelType w:val="multilevel"/>
    <w:tmpl w:val="2154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80C78"/>
    <w:multiLevelType w:val="hybridMultilevel"/>
    <w:tmpl w:val="19509AE2"/>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3">
    <w:nsid w:val="1E944E14"/>
    <w:multiLevelType w:val="hybridMultilevel"/>
    <w:tmpl w:val="46BAAA36"/>
    <w:lvl w:ilvl="0" w:tplc="83F49A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49153E"/>
    <w:multiLevelType w:val="hybridMultilevel"/>
    <w:tmpl w:val="25BCE0B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5">
    <w:nsid w:val="25643016"/>
    <w:multiLevelType w:val="hybridMultilevel"/>
    <w:tmpl w:val="ECC257DC"/>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6">
    <w:nsid w:val="29944F35"/>
    <w:multiLevelType w:val="multilevel"/>
    <w:tmpl w:val="D5C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E4EBC"/>
    <w:multiLevelType w:val="hybridMultilevel"/>
    <w:tmpl w:val="A7202A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BC159F"/>
    <w:multiLevelType w:val="hybridMultilevel"/>
    <w:tmpl w:val="3898AFE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9">
    <w:nsid w:val="2D7B7B63"/>
    <w:multiLevelType w:val="multilevel"/>
    <w:tmpl w:val="AB24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F3544"/>
    <w:multiLevelType w:val="multilevel"/>
    <w:tmpl w:val="6C76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93D70"/>
    <w:multiLevelType w:val="multilevel"/>
    <w:tmpl w:val="3EC2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278D3"/>
    <w:multiLevelType w:val="multilevel"/>
    <w:tmpl w:val="36D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60015F"/>
    <w:multiLevelType w:val="multilevel"/>
    <w:tmpl w:val="7EBC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67031F"/>
    <w:multiLevelType w:val="hybridMultilevel"/>
    <w:tmpl w:val="F294ACF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5">
    <w:nsid w:val="3D9A7F75"/>
    <w:multiLevelType w:val="multilevel"/>
    <w:tmpl w:val="21B4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D62BD5"/>
    <w:multiLevelType w:val="hybridMultilevel"/>
    <w:tmpl w:val="6B54E96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7">
    <w:nsid w:val="46F84D18"/>
    <w:multiLevelType w:val="multilevel"/>
    <w:tmpl w:val="946C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9780B"/>
    <w:multiLevelType w:val="multilevel"/>
    <w:tmpl w:val="029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06F79"/>
    <w:multiLevelType w:val="multilevel"/>
    <w:tmpl w:val="95DC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5F3435"/>
    <w:multiLevelType w:val="multilevel"/>
    <w:tmpl w:val="0FC6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274C7"/>
    <w:multiLevelType w:val="multilevel"/>
    <w:tmpl w:val="A8B8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5276A"/>
    <w:multiLevelType w:val="hybridMultilevel"/>
    <w:tmpl w:val="B4D2601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23">
    <w:nsid w:val="62E52767"/>
    <w:multiLevelType w:val="multilevel"/>
    <w:tmpl w:val="83861850"/>
    <w:lvl w:ilvl="0">
      <w:start w:val="1"/>
      <w:numFmt w:val="decimal"/>
      <w:lvlText w:val="%1."/>
      <w:lvlJc w:val="left"/>
      <w:pPr>
        <w:ind w:left="663" w:hanging="360"/>
      </w:pPr>
      <w:rPr>
        <w:rFonts w:hint="default"/>
        <w:b/>
      </w:rPr>
    </w:lvl>
    <w:lvl w:ilvl="1">
      <w:start w:val="1"/>
      <w:numFmt w:val="decimal"/>
      <w:isLgl/>
      <w:lvlText w:val="%1.%2."/>
      <w:lvlJc w:val="left"/>
      <w:pPr>
        <w:ind w:left="663" w:hanging="360"/>
      </w:pPr>
      <w:rPr>
        <w:rFonts w:hint="default"/>
        <w:b/>
      </w:rPr>
    </w:lvl>
    <w:lvl w:ilvl="2">
      <w:start w:val="1"/>
      <w:numFmt w:val="decimal"/>
      <w:isLgl/>
      <w:lvlText w:val="%1.%2.%3."/>
      <w:lvlJc w:val="left"/>
      <w:pPr>
        <w:ind w:left="1023" w:hanging="720"/>
      </w:pPr>
      <w:rPr>
        <w:rFonts w:hint="default"/>
        <w:b/>
      </w:rPr>
    </w:lvl>
    <w:lvl w:ilvl="3">
      <w:start w:val="1"/>
      <w:numFmt w:val="decimal"/>
      <w:isLgl/>
      <w:lvlText w:val="%1.%2.%3.%4."/>
      <w:lvlJc w:val="left"/>
      <w:pPr>
        <w:ind w:left="1023" w:hanging="720"/>
      </w:pPr>
      <w:rPr>
        <w:rFonts w:hint="default"/>
        <w:b/>
      </w:rPr>
    </w:lvl>
    <w:lvl w:ilvl="4">
      <w:start w:val="1"/>
      <w:numFmt w:val="decimal"/>
      <w:isLgl/>
      <w:lvlText w:val="%1.%2.%3.%4.%5."/>
      <w:lvlJc w:val="left"/>
      <w:pPr>
        <w:ind w:left="1383" w:hanging="1080"/>
      </w:pPr>
      <w:rPr>
        <w:rFonts w:hint="default"/>
        <w:b/>
      </w:rPr>
    </w:lvl>
    <w:lvl w:ilvl="5">
      <w:start w:val="1"/>
      <w:numFmt w:val="decimal"/>
      <w:isLgl/>
      <w:lvlText w:val="%1.%2.%3.%4.%5.%6."/>
      <w:lvlJc w:val="left"/>
      <w:pPr>
        <w:ind w:left="1383" w:hanging="1080"/>
      </w:pPr>
      <w:rPr>
        <w:rFonts w:hint="default"/>
        <w:b/>
      </w:rPr>
    </w:lvl>
    <w:lvl w:ilvl="6">
      <w:start w:val="1"/>
      <w:numFmt w:val="decimal"/>
      <w:isLgl/>
      <w:lvlText w:val="%1.%2.%3.%4.%5.%6.%7."/>
      <w:lvlJc w:val="left"/>
      <w:pPr>
        <w:ind w:left="1743" w:hanging="1440"/>
      </w:pPr>
      <w:rPr>
        <w:rFonts w:hint="default"/>
        <w:b/>
      </w:rPr>
    </w:lvl>
    <w:lvl w:ilvl="7">
      <w:start w:val="1"/>
      <w:numFmt w:val="decimal"/>
      <w:isLgl/>
      <w:lvlText w:val="%1.%2.%3.%4.%5.%6.%7.%8."/>
      <w:lvlJc w:val="left"/>
      <w:pPr>
        <w:ind w:left="1743" w:hanging="1440"/>
      </w:pPr>
      <w:rPr>
        <w:rFonts w:hint="default"/>
        <w:b/>
      </w:rPr>
    </w:lvl>
    <w:lvl w:ilvl="8">
      <w:start w:val="1"/>
      <w:numFmt w:val="decimal"/>
      <w:isLgl/>
      <w:lvlText w:val="%1.%2.%3.%4.%5.%6.%7.%8.%9."/>
      <w:lvlJc w:val="left"/>
      <w:pPr>
        <w:ind w:left="2103" w:hanging="1800"/>
      </w:pPr>
      <w:rPr>
        <w:rFonts w:hint="default"/>
        <w:b/>
      </w:rPr>
    </w:lvl>
  </w:abstractNum>
  <w:abstractNum w:abstractNumId="24">
    <w:nsid w:val="62F94122"/>
    <w:multiLevelType w:val="hybridMultilevel"/>
    <w:tmpl w:val="3DB263EA"/>
    <w:lvl w:ilvl="0" w:tplc="589CA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5315F"/>
    <w:multiLevelType w:val="multilevel"/>
    <w:tmpl w:val="8DAC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D161D3"/>
    <w:multiLevelType w:val="hybridMultilevel"/>
    <w:tmpl w:val="50B827CE"/>
    <w:lvl w:ilvl="0" w:tplc="24F075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68BC4034"/>
    <w:multiLevelType w:val="hybridMultilevel"/>
    <w:tmpl w:val="A6E62ED2"/>
    <w:lvl w:ilvl="0" w:tplc="041F0017">
      <w:start w:val="1"/>
      <w:numFmt w:val="lowerLetter"/>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8">
    <w:nsid w:val="6B626A63"/>
    <w:multiLevelType w:val="hybridMultilevel"/>
    <w:tmpl w:val="4782974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29">
    <w:nsid w:val="6F880778"/>
    <w:multiLevelType w:val="multilevel"/>
    <w:tmpl w:val="D160D398"/>
    <w:lvl w:ilvl="0">
      <w:start w:val="3"/>
      <w:numFmt w:val="decimal"/>
      <w:lvlText w:val="%1."/>
      <w:lvlJc w:val="left"/>
      <w:pPr>
        <w:ind w:left="644" w:hanging="360"/>
      </w:pPr>
      <w:rPr>
        <w:rFonts w:hint="default"/>
        <w:b/>
      </w:rPr>
    </w:lvl>
    <w:lvl w:ilvl="1">
      <w:start w:val="1"/>
      <w:numFmt w:val="decimal"/>
      <w:isLgl/>
      <w:lvlText w:val="%1.%2."/>
      <w:lvlJc w:val="left"/>
      <w:pPr>
        <w:ind w:left="689" w:hanging="40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0">
    <w:nsid w:val="7F8E3EF5"/>
    <w:multiLevelType w:val="multilevel"/>
    <w:tmpl w:val="D978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27"/>
  </w:num>
  <w:num w:numId="4">
    <w:abstractNumId w:val="7"/>
  </w:num>
  <w:num w:numId="5">
    <w:abstractNumId w:val="14"/>
  </w:num>
  <w:num w:numId="6">
    <w:abstractNumId w:val="3"/>
  </w:num>
  <w:num w:numId="7">
    <w:abstractNumId w:val="5"/>
  </w:num>
  <w:num w:numId="8">
    <w:abstractNumId w:val="16"/>
  </w:num>
  <w:num w:numId="9">
    <w:abstractNumId w:val="2"/>
  </w:num>
  <w:num w:numId="10">
    <w:abstractNumId w:val="22"/>
  </w:num>
  <w:num w:numId="11">
    <w:abstractNumId w:val="8"/>
  </w:num>
  <w:num w:numId="12">
    <w:abstractNumId w:val="28"/>
  </w:num>
  <w:num w:numId="13">
    <w:abstractNumId w:val="4"/>
  </w:num>
  <w:num w:numId="14">
    <w:abstractNumId w:val="30"/>
  </w:num>
  <w:num w:numId="15">
    <w:abstractNumId w:val="15"/>
  </w:num>
  <w:num w:numId="16">
    <w:abstractNumId w:val="11"/>
  </w:num>
  <w:num w:numId="17">
    <w:abstractNumId w:val="17"/>
  </w:num>
  <w:num w:numId="18">
    <w:abstractNumId w:val="19"/>
  </w:num>
  <w:num w:numId="19">
    <w:abstractNumId w:val="1"/>
  </w:num>
  <w:num w:numId="20">
    <w:abstractNumId w:val="12"/>
  </w:num>
  <w:num w:numId="21">
    <w:abstractNumId w:val="18"/>
  </w:num>
  <w:num w:numId="22">
    <w:abstractNumId w:val="0"/>
  </w:num>
  <w:num w:numId="23">
    <w:abstractNumId w:val="10"/>
  </w:num>
  <w:num w:numId="24">
    <w:abstractNumId w:val="25"/>
  </w:num>
  <w:num w:numId="25">
    <w:abstractNumId w:val="13"/>
  </w:num>
  <w:num w:numId="26">
    <w:abstractNumId w:val="21"/>
  </w:num>
  <w:num w:numId="27">
    <w:abstractNumId w:val="6"/>
  </w:num>
  <w:num w:numId="28">
    <w:abstractNumId w:val="9"/>
  </w:num>
  <w:num w:numId="29">
    <w:abstractNumId w:val="20"/>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9"/>
    <w:rsid w:val="00047B82"/>
    <w:rsid w:val="000916DE"/>
    <w:rsid w:val="000F5E29"/>
    <w:rsid w:val="00171E21"/>
    <w:rsid w:val="001B23D1"/>
    <w:rsid w:val="002160EC"/>
    <w:rsid w:val="00284316"/>
    <w:rsid w:val="002A17C7"/>
    <w:rsid w:val="0037399A"/>
    <w:rsid w:val="003C07C3"/>
    <w:rsid w:val="003C2E06"/>
    <w:rsid w:val="004B2AEC"/>
    <w:rsid w:val="004B6CFD"/>
    <w:rsid w:val="0055418F"/>
    <w:rsid w:val="008A3742"/>
    <w:rsid w:val="008F1B4D"/>
    <w:rsid w:val="00994FB9"/>
    <w:rsid w:val="009B6E73"/>
    <w:rsid w:val="00A331BB"/>
    <w:rsid w:val="00A46EA3"/>
    <w:rsid w:val="00AE6C44"/>
    <w:rsid w:val="00B864EF"/>
    <w:rsid w:val="00BE5F19"/>
    <w:rsid w:val="00CA4882"/>
    <w:rsid w:val="00CE40AA"/>
    <w:rsid w:val="00CF04F8"/>
    <w:rsid w:val="00D171E6"/>
    <w:rsid w:val="00D57C95"/>
    <w:rsid w:val="00EF3423"/>
    <w:rsid w:val="00F57BED"/>
    <w:rsid w:val="00F919BC"/>
    <w:rsid w:val="00FE2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360F4-902A-404F-8FEB-F653B01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E73"/>
    <w:pPr>
      <w:tabs>
        <w:tab w:val="center" w:pos="4536"/>
        <w:tab w:val="right" w:pos="9072"/>
      </w:tabs>
    </w:pPr>
  </w:style>
  <w:style w:type="character" w:customStyle="1" w:styleId="stbilgiChar">
    <w:name w:val="Üstbilgi Char"/>
    <w:basedOn w:val="VarsaylanParagrafYazTipi"/>
    <w:link w:val="stbilgi"/>
    <w:uiPriority w:val="99"/>
    <w:rsid w:val="009B6E7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B6E73"/>
    <w:pPr>
      <w:tabs>
        <w:tab w:val="center" w:pos="4536"/>
        <w:tab w:val="right" w:pos="9072"/>
      </w:tabs>
    </w:pPr>
  </w:style>
  <w:style w:type="character" w:customStyle="1" w:styleId="AltbilgiChar">
    <w:name w:val="Altbilgi Char"/>
    <w:basedOn w:val="VarsaylanParagrafYazTipi"/>
    <w:link w:val="Altbilgi"/>
    <w:uiPriority w:val="99"/>
    <w:rsid w:val="009B6E73"/>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B6E73"/>
    <w:rPr>
      <w:b/>
      <w:bCs/>
    </w:rPr>
  </w:style>
  <w:style w:type="table" w:styleId="TabloKlavuzu">
    <w:name w:val="Table Grid"/>
    <w:basedOn w:val="NormalTablo"/>
    <w:uiPriority w:val="39"/>
    <w:rsid w:val="00A3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7B82"/>
    <w:pPr>
      <w:ind w:left="720"/>
      <w:contextualSpacing/>
    </w:pPr>
  </w:style>
  <w:style w:type="paragraph" w:styleId="NormalWeb">
    <w:name w:val="Normal (Web)"/>
    <w:basedOn w:val="Normal"/>
    <w:uiPriority w:val="99"/>
    <w:semiHidden/>
    <w:unhideWhenUsed/>
    <w:rsid w:val="00CA488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19">
      <w:bodyDiv w:val="1"/>
      <w:marLeft w:val="0"/>
      <w:marRight w:val="0"/>
      <w:marTop w:val="0"/>
      <w:marBottom w:val="0"/>
      <w:divBdr>
        <w:top w:val="none" w:sz="0" w:space="0" w:color="auto"/>
        <w:left w:val="none" w:sz="0" w:space="0" w:color="auto"/>
        <w:bottom w:val="none" w:sz="0" w:space="0" w:color="auto"/>
        <w:right w:val="none" w:sz="0" w:space="0" w:color="auto"/>
      </w:divBdr>
    </w:div>
    <w:div w:id="94134891">
      <w:bodyDiv w:val="1"/>
      <w:marLeft w:val="0"/>
      <w:marRight w:val="0"/>
      <w:marTop w:val="0"/>
      <w:marBottom w:val="0"/>
      <w:divBdr>
        <w:top w:val="none" w:sz="0" w:space="0" w:color="auto"/>
        <w:left w:val="none" w:sz="0" w:space="0" w:color="auto"/>
        <w:bottom w:val="none" w:sz="0" w:space="0" w:color="auto"/>
        <w:right w:val="none" w:sz="0" w:space="0" w:color="auto"/>
      </w:divBdr>
      <w:divsChild>
        <w:div w:id="928931195">
          <w:marLeft w:val="0"/>
          <w:marRight w:val="0"/>
          <w:marTop w:val="0"/>
          <w:marBottom w:val="0"/>
          <w:divBdr>
            <w:top w:val="none" w:sz="0" w:space="0" w:color="auto"/>
            <w:left w:val="none" w:sz="0" w:space="0" w:color="auto"/>
            <w:bottom w:val="none" w:sz="0" w:space="0" w:color="auto"/>
            <w:right w:val="none" w:sz="0" w:space="0" w:color="auto"/>
          </w:divBdr>
        </w:div>
        <w:div w:id="1383822347">
          <w:marLeft w:val="0"/>
          <w:marRight w:val="0"/>
          <w:marTop w:val="0"/>
          <w:marBottom w:val="0"/>
          <w:divBdr>
            <w:top w:val="none" w:sz="0" w:space="0" w:color="auto"/>
            <w:left w:val="none" w:sz="0" w:space="0" w:color="auto"/>
            <w:bottom w:val="none" w:sz="0" w:space="0" w:color="auto"/>
            <w:right w:val="none" w:sz="0" w:space="0" w:color="auto"/>
          </w:divBdr>
        </w:div>
      </w:divsChild>
    </w:div>
    <w:div w:id="204149393">
      <w:bodyDiv w:val="1"/>
      <w:marLeft w:val="0"/>
      <w:marRight w:val="0"/>
      <w:marTop w:val="0"/>
      <w:marBottom w:val="0"/>
      <w:divBdr>
        <w:top w:val="none" w:sz="0" w:space="0" w:color="auto"/>
        <w:left w:val="none" w:sz="0" w:space="0" w:color="auto"/>
        <w:bottom w:val="none" w:sz="0" w:space="0" w:color="auto"/>
        <w:right w:val="none" w:sz="0" w:space="0" w:color="auto"/>
      </w:divBdr>
    </w:div>
    <w:div w:id="405420937">
      <w:bodyDiv w:val="1"/>
      <w:marLeft w:val="0"/>
      <w:marRight w:val="0"/>
      <w:marTop w:val="0"/>
      <w:marBottom w:val="0"/>
      <w:divBdr>
        <w:top w:val="none" w:sz="0" w:space="0" w:color="auto"/>
        <w:left w:val="none" w:sz="0" w:space="0" w:color="auto"/>
        <w:bottom w:val="none" w:sz="0" w:space="0" w:color="auto"/>
        <w:right w:val="none" w:sz="0" w:space="0" w:color="auto"/>
      </w:divBdr>
    </w:div>
    <w:div w:id="850684751">
      <w:bodyDiv w:val="1"/>
      <w:marLeft w:val="0"/>
      <w:marRight w:val="0"/>
      <w:marTop w:val="0"/>
      <w:marBottom w:val="0"/>
      <w:divBdr>
        <w:top w:val="none" w:sz="0" w:space="0" w:color="auto"/>
        <w:left w:val="none" w:sz="0" w:space="0" w:color="auto"/>
        <w:bottom w:val="none" w:sz="0" w:space="0" w:color="auto"/>
        <w:right w:val="none" w:sz="0" w:space="0" w:color="auto"/>
      </w:divBdr>
    </w:div>
    <w:div w:id="1243875696">
      <w:bodyDiv w:val="1"/>
      <w:marLeft w:val="0"/>
      <w:marRight w:val="0"/>
      <w:marTop w:val="0"/>
      <w:marBottom w:val="0"/>
      <w:divBdr>
        <w:top w:val="none" w:sz="0" w:space="0" w:color="auto"/>
        <w:left w:val="none" w:sz="0" w:space="0" w:color="auto"/>
        <w:bottom w:val="none" w:sz="0" w:space="0" w:color="auto"/>
        <w:right w:val="none" w:sz="0" w:space="0" w:color="auto"/>
      </w:divBdr>
    </w:div>
    <w:div w:id="144029940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94">
          <w:marLeft w:val="0"/>
          <w:marRight w:val="0"/>
          <w:marTop w:val="0"/>
          <w:marBottom w:val="0"/>
          <w:divBdr>
            <w:top w:val="none" w:sz="0" w:space="0" w:color="auto"/>
            <w:left w:val="none" w:sz="0" w:space="0" w:color="auto"/>
            <w:bottom w:val="none" w:sz="0" w:space="0" w:color="auto"/>
            <w:right w:val="none" w:sz="0" w:space="0" w:color="auto"/>
          </w:divBdr>
        </w:div>
        <w:div w:id="1837770134">
          <w:marLeft w:val="0"/>
          <w:marRight w:val="0"/>
          <w:marTop w:val="0"/>
          <w:marBottom w:val="0"/>
          <w:divBdr>
            <w:top w:val="none" w:sz="0" w:space="0" w:color="auto"/>
            <w:left w:val="none" w:sz="0" w:space="0" w:color="auto"/>
            <w:bottom w:val="none" w:sz="0" w:space="0" w:color="auto"/>
            <w:right w:val="none" w:sz="0" w:space="0" w:color="auto"/>
          </w:divBdr>
        </w:div>
        <w:div w:id="278491159">
          <w:marLeft w:val="0"/>
          <w:marRight w:val="0"/>
          <w:marTop w:val="0"/>
          <w:marBottom w:val="0"/>
          <w:divBdr>
            <w:top w:val="none" w:sz="0" w:space="0" w:color="auto"/>
            <w:left w:val="none" w:sz="0" w:space="0" w:color="auto"/>
            <w:bottom w:val="none" w:sz="0" w:space="0" w:color="auto"/>
            <w:right w:val="none" w:sz="0" w:space="0" w:color="auto"/>
          </w:divBdr>
        </w:div>
        <w:div w:id="1574314736">
          <w:marLeft w:val="0"/>
          <w:marRight w:val="0"/>
          <w:marTop w:val="0"/>
          <w:marBottom w:val="0"/>
          <w:divBdr>
            <w:top w:val="none" w:sz="0" w:space="0" w:color="auto"/>
            <w:left w:val="none" w:sz="0" w:space="0" w:color="auto"/>
            <w:bottom w:val="none" w:sz="0" w:space="0" w:color="auto"/>
            <w:right w:val="none" w:sz="0" w:space="0" w:color="auto"/>
          </w:divBdr>
        </w:div>
        <w:div w:id="1892421676">
          <w:marLeft w:val="0"/>
          <w:marRight w:val="0"/>
          <w:marTop w:val="0"/>
          <w:marBottom w:val="0"/>
          <w:divBdr>
            <w:top w:val="none" w:sz="0" w:space="0" w:color="auto"/>
            <w:left w:val="none" w:sz="0" w:space="0" w:color="auto"/>
            <w:bottom w:val="none" w:sz="0" w:space="0" w:color="auto"/>
            <w:right w:val="none" w:sz="0" w:space="0" w:color="auto"/>
          </w:divBdr>
        </w:div>
        <w:div w:id="22756926">
          <w:marLeft w:val="0"/>
          <w:marRight w:val="0"/>
          <w:marTop w:val="0"/>
          <w:marBottom w:val="0"/>
          <w:divBdr>
            <w:top w:val="none" w:sz="0" w:space="0" w:color="auto"/>
            <w:left w:val="none" w:sz="0" w:space="0" w:color="auto"/>
            <w:bottom w:val="none" w:sz="0" w:space="0" w:color="auto"/>
            <w:right w:val="none" w:sz="0" w:space="0" w:color="auto"/>
          </w:divBdr>
        </w:div>
        <w:div w:id="1618222069">
          <w:marLeft w:val="0"/>
          <w:marRight w:val="0"/>
          <w:marTop w:val="0"/>
          <w:marBottom w:val="0"/>
          <w:divBdr>
            <w:top w:val="none" w:sz="0" w:space="0" w:color="auto"/>
            <w:left w:val="none" w:sz="0" w:space="0" w:color="auto"/>
            <w:bottom w:val="none" w:sz="0" w:space="0" w:color="auto"/>
            <w:right w:val="none" w:sz="0" w:space="0" w:color="auto"/>
          </w:divBdr>
        </w:div>
        <w:div w:id="549657970">
          <w:marLeft w:val="0"/>
          <w:marRight w:val="0"/>
          <w:marTop w:val="0"/>
          <w:marBottom w:val="0"/>
          <w:divBdr>
            <w:top w:val="none" w:sz="0" w:space="0" w:color="auto"/>
            <w:left w:val="none" w:sz="0" w:space="0" w:color="auto"/>
            <w:bottom w:val="none" w:sz="0" w:space="0" w:color="auto"/>
            <w:right w:val="none" w:sz="0" w:space="0" w:color="auto"/>
          </w:divBdr>
        </w:div>
        <w:div w:id="686057859">
          <w:marLeft w:val="0"/>
          <w:marRight w:val="0"/>
          <w:marTop w:val="0"/>
          <w:marBottom w:val="0"/>
          <w:divBdr>
            <w:top w:val="none" w:sz="0" w:space="0" w:color="auto"/>
            <w:left w:val="none" w:sz="0" w:space="0" w:color="auto"/>
            <w:bottom w:val="none" w:sz="0" w:space="0" w:color="auto"/>
            <w:right w:val="none" w:sz="0" w:space="0" w:color="auto"/>
          </w:divBdr>
        </w:div>
        <w:div w:id="1569074378">
          <w:marLeft w:val="0"/>
          <w:marRight w:val="0"/>
          <w:marTop w:val="0"/>
          <w:marBottom w:val="0"/>
          <w:divBdr>
            <w:top w:val="none" w:sz="0" w:space="0" w:color="auto"/>
            <w:left w:val="none" w:sz="0" w:space="0" w:color="auto"/>
            <w:bottom w:val="none" w:sz="0" w:space="0" w:color="auto"/>
            <w:right w:val="none" w:sz="0" w:space="0" w:color="auto"/>
          </w:divBdr>
        </w:div>
        <w:div w:id="1772554011">
          <w:marLeft w:val="0"/>
          <w:marRight w:val="0"/>
          <w:marTop w:val="0"/>
          <w:marBottom w:val="0"/>
          <w:divBdr>
            <w:top w:val="none" w:sz="0" w:space="0" w:color="auto"/>
            <w:left w:val="none" w:sz="0" w:space="0" w:color="auto"/>
            <w:bottom w:val="none" w:sz="0" w:space="0" w:color="auto"/>
            <w:right w:val="none" w:sz="0" w:space="0" w:color="auto"/>
          </w:divBdr>
        </w:div>
        <w:div w:id="561673289">
          <w:marLeft w:val="0"/>
          <w:marRight w:val="0"/>
          <w:marTop w:val="0"/>
          <w:marBottom w:val="0"/>
          <w:divBdr>
            <w:top w:val="none" w:sz="0" w:space="0" w:color="auto"/>
            <w:left w:val="none" w:sz="0" w:space="0" w:color="auto"/>
            <w:bottom w:val="none" w:sz="0" w:space="0" w:color="auto"/>
            <w:right w:val="none" w:sz="0" w:space="0" w:color="auto"/>
          </w:divBdr>
        </w:div>
        <w:div w:id="744187285">
          <w:marLeft w:val="0"/>
          <w:marRight w:val="0"/>
          <w:marTop w:val="0"/>
          <w:marBottom w:val="0"/>
          <w:divBdr>
            <w:top w:val="none" w:sz="0" w:space="0" w:color="auto"/>
            <w:left w:val="none" w:sz="0" w:space="0" w:color="auto"/>
            <w:bottom w:val="none" w:sz="0" w:space="0" w:color="auto"/>
            <w:right w:val="none" w:sz="0" w:space="0" w:color="auto"/>
          </w:divBdr>
        </w:div>
        <w:div w:id="717970755">
          <w:marLeft w:val="0"/>
          <w:marRight w:val="0"/>
          <w:marTop w:val="0"/>
          <w:marBottom w:val="0"/>
          <w:divBdr>
            <w:top w:val="none" w:sz="0" w:space="0" w:color="auto"/>
            <w:left w:val="none" w:sz="0" w:space="0" w:color="auto"/>
            <w:bottom w:val="none" w:sz="0" w:space="0" w:color="auto"/>
            <w:right w:val="none" w:sz="0" w:space="0" w:color="auto"/>
          </w:divBdr>
        </w:div>
        <w:div w:id="1715498969">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1287157940">
          <w:marLeft w:val="0"/>
          <w:marRight w:val="0"/>
          <w:marTop w:val="0"/>
          <w:marBottom w:val="0"/>
          <w:divBdr>
            <w:top w:val="none" w:sz="0" w:space="0" w:color="auto"/>
            <w:left w:val="none" w:sz="0" w:space="0" w:color="auto"/>
            <w:bottom w:val="none" w:sz="0" w:space="0" w:color="auto"/>
            <w:right w:val="none" w:sz="0" w:space="0" w:color="auto"/>
          </w:divBdr>
        </w:div>
        <w:div w:id="1299146584">
          <w:marLeft w:val="0"/>
          <w:marRight w:val="0"/>
          <w:marTop w:val="0"/>
          <w:marBottom w:val="0"/>
          <w:divBdr>
            <w:top w:val="none" w:sz="0" w:space="0" w:color="auto"/>
            <w:left w:val="none" w:sz="0" w:space="0" w:color="auto"/>
            <w:bottom w:val="none" w:sz="0" w:space="0" w:color="auto"/>
            <w:right w:val="none" w:sz="0" w:space="0" w:color="auto"/>
          </w:divBdr>
        </w:div>
        <w:div w:id="924459354">
          <w:marLeft w:val="0"/>
          <w:marRight w:val="0"/>
          <w:marTop w:val="0"/>
          <w:marBottom w:val="0"/>
          <w:divBdr>
            <w:top w:val="none" w:sz="0" w:space="0" w:color="auto"/>
            <w:left w:val="none" w:sz="0" w:space="0" w:color="auto"/>
            <w:bottom w:val="none" w:sz="0" w:space="0" w:color="auto"/>
            <w:right w:val="none" w:sz="0" w:space="0" w:color="auto"/>
          </w:divBdr>
        </w:div>
        <w:div w:id="305623217">
          <w:marLeft w:val="0"/>
          <w:marRight w:val="0"/>
          <w:marTop w:val="0"/>
          <w:marBottom w:val="0"/>
          <w:divBdr>
            <w:top w:val="none" w:sz="0" w:space="0" w:color="auto"/>
            <w:left w:val="none" w:sz="0" w:space="0" w:color="auto"/>
            <w:bottom w:val="none" w:sz="0" w:space="0" w:color="auto"/>
            <w:right w:val="none" w:sz="0" w:space="0" w:color="auto"/>
          </w:divBdr>
        </w:div>
        <w:div w:id="1569610726">
          <w:marLeft w:val="0"/>
          <w:marRight w:val="0"/>
          <w:marTop w:val="0"/>
          <w:marBottom w:val="0"/>
          <w:divBdr>
            <w:top w:val="none" w:sz="0" w:space="0" w:color="auto"/>
            <w:left w:val="none" w:sz="0" w:space="0" w:color="auto"/>
            <w:bottom w:val="none" w:sz="0" w:space="0" w:color="auto"/>
            <w:right w:val="none" w:sz="0" w:space="0" w:color="auto"/>
          </w:divBdr>
        </w:div>
        <w:div w:id="600987500">
          <w:marLeft w:val="0"/>
          <w:marRight w:val="0"/>
          <w:marTop w:val="0"/>
          <w:marBottom w:val="0"/>
          <w:divBdr>
            <w:top w:val="none" w:sz="0" w:space="0" w:color="auto"/>
            <w:left w:val="none" w:sz="0" w:space="0" w:color="auto"/>
            <w:bottom w:val="none" w:sz="0" w:space="0" w:color="auto"/>
            <w:right w:val="none" w:sz="0" w:space="0" w:color="auto"/>
          </w:divBdr>
        </w:div>
        <w:div w:id="2027366779">
          <w:marLeft w:val="0"/>
          <w:marRight w:val="0"/>
          <w:marTop w:val="0"/>
          <w:marBottom w:val="0"/>
          <w:divBdr>
            <w:top w:val="none" w:sz="0" w:space="0" w:color="auto"/>
            <w:left w:val="none" w:sz="0" w:space="0" w:color="auto"/>
            <w:bottom w:val="none" w:sz="0" w:space="0" w:color="auto"/>
            <w:right w:val="none" w:sz="0" w:space="0" w:color="auto"/>
          </w:divBdr>
        </w:div>
      </w:divsChild>
    </w:div>
    <w:div w:id="1516461941">
      <w:bodyDiv w:val="1"/>
      <w:marLeft w:val="0"/>
      <w:marRight w:val="0"/>
      <w:marTop w:val="0"/>
      <w:marBottom w:val="0"/>
      <w:divBdr>
        <w:top w:val="none" w:sz="0" w:space="0" w:color="auto"/>
        <w:left w:val="none" w:sz="0" w:space="0" w:color="auto"/>
        <w:bottom w:val="none" w:sz="0" w:space="0" w:color="auto"/>
        <w:right w:val="none" w:sz="0" w:space="0" w:color="auto"/>
      </w:divBdr>
    </w:div>
    <w:div w:id="1750343378">
      <w:bodyDiv w:val="1"/>
      <w:marLeft w:val="0"/>
      <w:marRight w:val="0"/>
      <w:marTop w:val="0"/>
      <w:marBottom w:val="0"/>
      <w:divBdr>
        <w:top w:val="none" w:sz="0" w:space="0" w:color="auto"/>
        <w:left w:val="none" w:sz="0" w:space="0" w:color="auto"/>
        <w:bottom w:val="none" w:sz="0" w:space="0" w:color="auto"/>
        <w:right w:val="none" w:sz="0" w:space="0" w:color="auto"/>
      </w:divBdr>
      <w:divsChild>
        <w:div w:id="1530796864">
          <w:marLeft w:val="0"/>
          <w:marRight w:val="0"/>
          <w:marTop w:val="0"/>
          <w:marBottom w:val="0"/>
          <w:divBdr>
            <w:top w:val="none" w:sz="0" w:space="0" w:color="auto"/>
            <w:left w:val="none" w:sz="0" w:space="0" w:color="auto"/>
            <w:bottom w:val="none" w:sz="0" w:space="0" w:color="auto"/>
            <w:right w:val="none" w:sz="0" w:space="0" w:color="auto"/>
          </w:divBdr>
        </w:div>
        <w:div w:id="1287809464">
          <w:marLeft w:val="0"/>
          <w:marRight w:val="0"/>
          <w:marTop w:val="0"/>
          <w:marBottom w:val="0"/>
          <w:divBdr>
            <w:top w:val="none" w:sz="0" w:space="0" w:color="auto"/>
            <w:left w:val="none" w:sz="0" w:space="0" w:color="auto"/>
            <w:bottom w:val="none" w:sz="0" w:space="0" w:color="auto"/>
            <w:right w:val="none" w:sz="0" w:space="0" w:color="auto"/>
          </w:divBdr>
          <w:divsChild>
            <w:div w:id="302345572">
              <w:marLeft w:val="0"/>
              <w:marRight w:val="0"/>
              <w:marTop w:val="0"/>
              <w:marBottom w:val="0"/>
              <w:divBdr>
                <w:top w:val="none" w:sz="0" w:space="0" w:color="auto"/>
                <w:left w:val="none" w:sz="0" w:space="0" w:color="auto"/>
                <w:bottom w:val="none" w:sz="0" w:space="0" w:color="auto"/>
                <w:right w:val="none" w:sz="0" w:space="0" w:color="auto"/>
              </w:divBdr>
              <w:divsChild>
                <w:div w:id="34738465">
                  <w:marLeft w:val="0"/>
                  <w:marRight w:val="0"/>
                  <w:marTop w:val="0"/>
                  <w:marBottom w:val="0"/>
                  <w:divBdr>
                    <w:top w:val="none" w:sz="0" w:space="0" w:color="auto"/>
                    <w:left w:val="none" w:sz="0" w:space="0" w:color="auto"/>
                    <w:bottom w:val="none" w:sz="0" w:space="0" w:color="auto"/>
                    <w:right w:val="none" w:sz="0" w:space="0" w:color="auto"/>
                  </w:divBdr>
                </w:div>
                <w:div w:id="676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gulle</dc:creator>
  <cp:keywords/>
  <dc:description/>
  <cp:lastModifiedBy>kanat gulle</cp:lastModifiedBy>
  <cp:revision>15</cp:revision>
  <dcterms:created xsi:type="dcterms:W3CDTF">2018-12-10T07:28:00Z</dcterms:created>
  <dcterms:modified xsi:type="dcterms:W3CDTF">2019-06-21T06:45:00Z</dcterms:modified>
</cp:coreProperties>
</file>