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bookmarkStart w:id="0" w:name="_GoBack"/>
      <w:bookmarkEnd w:id="0"/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D8766A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Dönem IV</w:t>
      </w:r>
      <w:r w:rsidR="00C77942" w:rsidRPr="005727B7">
        <w:rPr>
          <w:sz w:val="40"/>
          <w:szCs w:val="20"/>
        </w:rPr>
        <w:t xml:space="preserve"> </w:t>
      </w:r>
    </w:p>
    <w:p w:rsidR="00D8766A" w:rsidRDefault="006648E7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Kalp Damar Cerrahisi </w:t>
      </w:r>
      <w:r w:rsidR="00D8766A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D8766A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62685A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8475" w:history="1">
            <w:r w:rsidR="0062685A" w:rsidRPr="004C1D39">
              <w:rPr>
                <w:rStyle w:val="Kpr"/>
                <w:noProof/>
              </w:rPr>
              <w:t>Staj Sorumlu Öğretim Üyeleri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_Toc4508475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6" w:history="1">
            <w:r w:rsidR="0062685A" w:rsidRPr="004C1D39">
              <w:rPr>
                <w:rStyle w:val="Kpr"/>
                <w:noProof/>
              </w:rPr>
              <w:t>Staj Kuralları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_Toc4508476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7" w:history="1">
            <w:r w:rsidR="0062685A" w:rsidRPr="004C1D39">
              <w:rPr>
                <w:rStyle w:val="Kpr"/>
                <w:noProof/>
              </w:rPr>
              <w:t>Staj Amaç ve Hedefi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_Toc4508477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8" w:history="1">
            <w:r w:rsidR="0062685A" w:rsidRPr="004C1D39">
              <w:rPr>
                <w:rStyle w:val="Kpr"/>
                <w:noProof/>
              </w:rPr>
              <w:t>Öğrenim Çıktıları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_Toc4508478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9" w:history="1">
            <w:r w:rsidR="0062685A" w:rsidRPr="004C1D39">
              <w:rPr>
                <w:rStyle w:val="Kpr"/>
                <w:noProof/>
              </w:rPr>
              <w:t>Eğitim Ortamı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_Toc4508479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0" w:history="1">
            <w:r w:rsidR="0062685A" w:rsidRPr="004C1D39">
              <w:rPr>
                <w:rStyle w:val="Kpr"/>
                <w:noProof/>
              </w:rPr>
              <w:t>Eğitim Yöntemleri ve Süresi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_Toc4508480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1" w:history="1">
            <w:r w:rsidR="0062685A" w:rsidRPr="004C1D39">
              <w:rPr>
                <w:rStyle w:val="Kpr"/>
                <w:noProof/>
              </w:rPr>
              <w:t>Ölçme Değerlendirme Yöntemleri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_Toc4508481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2" w:history="1">
            <w:r w:rsidR="0062685A" w:rsidRPr="004C1D39">
              <w:rPr>
                <w:rStyle w:val="Kpr"/>
                <w:noProof/>
              </w:rPr>
              <w:t>Staj Geçme Kriterleri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_Toc4508482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3" w:history="1">
            <w:r w:rsidR="0062685A" w:rsidRPr="004C1D39">
              <w:rPr>
                <w:rStyle w:val="Kpr"/>
                <w:noProof/>
              </w:rPr>
              <w:t>Ders İçeriği, Süresi, Öğrenme Hedefleri ve Öğrenme Düzeyleri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_Toc4508483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5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4" w:history="1">
            <w:r w:rsidR="0062685A" w:rsidRPr="004C1D39">
              <w:rPr>
                <w:rStyle w:val="Kpr"/>
                <w:noProof/>
              </w:rPr>
              <w:t>Temel Hekimlik Uygulamaları İçeriği, Öğrenme Hedefleri ve Öğrenme Düzeyleri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_Toc4508484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7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5" w:history="1">
            <w:r w:rsidR="0062685A" w:rsidRPr="004C1D39">
              <w:rPr>
                <w:rStyle w:val="Kpr"/>
                <w:noProof/>
              </w:rPr>
              <w:t>Staj Programı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_Toc4508485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7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E04A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6" w:history="1">
            <w:r w:rsidR="0062685A" w:rsidRPr="004C1D39">
              <w:rPr>
                <w:rStyle w:val="Kpr"/>
                <w:noProof/>
              </w:rPr>
              <w:t>Staj Öğrenme Kaynakları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_Toc4508486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7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508475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440ED2" w:rsidRPr="00BC353A" w:rsidRDefault="00440ED2" w:rsidP="006648E7">
            <w:pPr>
              <w:tabs>
                <w:tab w:val="left" w:pos="5424"/>
              </w:tabs>
              <w:spacing w:line="276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Prof.</w:t>
            </w:r>
            <w:r w:rsidR="00D8766A" w:rsidRPr="00BC353A">
              <w:rPr>
                <w:sz w:val="20"/>
                <w:szCs w:val="20"/>
              </w:rPr>
              <w:t xml:space="preserve"> </w:t>
            </w:r>
            <w:r w:rsidRPr="00BC353A">
              <w:rPr>
                <w:sz w:val="20"/>
                <w:szCs w:val="20"/>
              </w:rPr>
              <w:t>Dr. Erdoğan İbrişim</w:t>
            </w:r>
          </w:p>
          <w:p w:rsidR="006648E7" w:rsidRPr="00BC353A" w:rsidRDefault="006648E7" w:rsidP="006648E7">
            <w:pPr>
              <w:tabs>
                <w:tab w:val="left" w:pos="5424"/>
              </w:tabs>
              <w:spacing w:line="276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Prof. Dr. Turhan Yavuz</w:t>
            </w:r>
          </w:p>
          <w:p w:rsidR="006648E7" w:rsidRPr="00BC353A" w:rsidRDefault="00440ED2" w:rsidP="006648E7">
            <w:pPr>
              <w:tabs>
                <w:tab w:val="left" w:pos="5424"/>
              </w:tabs>
              <w:spacing w:line="276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Prof</w:t>
            </w:r>
            <w:r w:rsidR="006648E7" w:rsidRPr="00BC353A">
              <w:rPr>
                <w:sz w:val="20"/>
                <w:szCs w:val="20"/>
              </w:rPr>
              <w:t>. Dr. Şenol Gürmen</w:t>
            </w:r>
          </w:p>
          <w:p w:rsidR="00C77942" w:rsidRPr="00F321E5" w:rsidRDefault="006648E7" w:rsidP="006648E7">
            <w:pPr>
              <w:spacing w:line="360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Dr. Öğr Üyesi Dinçer Uysal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8476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3F214A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derslerine devam, vizitlere katılıma</w:t>
            </w:r>
            <w:r w:rsidR="00440ED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özen gösterilmesi gerekmektedir.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08477"/>
      <w:r w:rsidRPr="00F321E5">
        <w:rPr>
          <w:rStyle w:val="Gl"/>
          <w:b w:val="0"/>
          <w:bCs w:val="0"/>
        </w:rPr>
        <w:t>Staj Ama</w:t>
      </w:r>
      <w:r w:rsidR="009F5680">
        <w:rPr>
          <w:rStyle w:val="Gl"/>
          <w:b w:val="0"/>
          <w:bCs w:val="0"/>
        </w:rPr>
        <w:t>ç ve Hedefi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9F5680" w:rsidTr="009E4866">
        <w:tc>
          <w:tcPr>
            <w:tcW w:w="9062" w:type="dxa"/>
          </w:tcPr>
          <w:p w:rsidR="009E4866" w:rsidRPr="009F5680" w:rsidRDefault="0028719A" w:rsidP="0014764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9F5680">
              <w:rPr>
                <w:rFonts w:asciiTheme="minorHAnsi" w:hAnsiTheme="minorHAnsi" w:cstheme="minorHAnsi"/>
                <w:sz w:val="20"/>
                <w:szCs w:val="22"/>
              </w:rPr>
              <w:t xml:space="preserve">Fakültemiz Kalp Damar Cerrahisi Stajının genel amacı, ülkemizin kalp-damar sağlığı ile ilgili temel sorunlarını ve kalp ve damar hastalıklarını fizyopatolojik olarak değerlendirme kabiliyeti kazandırarak birinci basamak sağlık hizmeti sırasında </w:t>
            </w:r>
            <w:r w:rsidR="00440ED2" w:rsidRPr="009F5680">
              <w:rPr>
                <w:rFonts w:asciiTheme="minorHAnsi" w:hAnsiTheme="minorHAnsi" w:cstheme="minorHAnsi"/>
                <w:sz w:val="20"/>
                <w:szCs w:val="22"/>
              </w:rPr>
              <w:t>bu sorunların ön tanısını yapabilen ve tedavisi hakkında fikir sahibi olan</w:t>
            </w:r>
            <w:r w:rsidRPr="009F5680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440ED2" w:rsidRPr="009F5680">
              <w:rPr>
                <w:rFonts w:asciiTheme="minorHAnsi" w:hAnsiTheme="minorHAnsi" w:cstheme="minorHAnsi"/>
                <w:sz w:val="20"/>
                <w:szCs w:val="22"/>
              </w:rPr>
              <w:t>gerekli durumlarda korunmasını ve izlemini yapabilen</w:t>
            </w:r>
            <w:r w:rsidRPr="009F5680">
              <w:rPr>
                <w:rFonts w:asciiTheme="minorHAnsi" w:hAnsiTheme="minorHAnsi" w:cstheme="minorHAnsi"/>
                <w:sz w:val="20"/>
                <w:szCs w:val="22"/>
              </w:rPr>
              <w:t>, ileri tetkik gerektiren durumlarda ilgili merkezlere yönlendiren bilgi, beceri ve tutumlarla donanmış, mesleğini etik kuralları gözeterek uygulayan ve bilimsel düşünen hekimler yetiştirmektir.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08478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9F5680" w:rsidTr="00F321E5">
        <w:tc>
          <w:tcPr>
            <w:tcW w:w="9062" w:type="dxa"/>
          </w:tcPr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Kardiyovasküler sistemin anatomisini </w:t>
            </w:r>
            <w:r w:rsidR="009F5680">
              <w:rPr>
                <w:rFonts w:cs="Times New Roman"/>
                <w:sz w:val="20"/>
                <w:szCs w:val="24"/>
              </w:rPr>
              <w:t>saya</w:t>
            </w:r>
            <w:r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Kardiyovasküler sistemin fizyolojisini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Kardiyovasküler sistemle ilgili semptomların (göğüs ağrısı, nefes darlığı, çarpıntı, bayılma, ödem vb) oluşum mekanizmasını, nedenlerini ve diğer sistemlerle ilişkilerini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="009F5680"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Sık görülen, toplum sağlığını ilgilendiren ve/veya yaşamı tehdit eden kardiyovasküler hastalıkların nedenlerini, oluşum mekanizmalarını ve yol açtıkları klinik bulguları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="009F5680"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Kardiyovasküler sistem ile ilgili temel hastalıkların klinik ve cerrahi özelliklerini ve klinik/ cerrahi yaklaşım ilkelerini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="009F5680"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yakınmaları olan hastadan öykü alabilme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muayenesi yapabilme</w:t>
            </w:r>
            <w:r w:rsidR="009F5680">
              <w:rPr>
                <w:rFonts w:cs="Times New Roman"/>
                <w:sz w:val="20"/>
                <w:szCs w:val="24"/>
              </w:rPr>
              <w:t>li.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ile ilgili anamnez ve muayene bulgularını yorumlar, anamnez ve muayene bulgularına dayanarak tanı ve tedaviye yönlendirecek laboratuvar testlerini planlayabilme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. </w:t>
            </w:r>
            <w:r w:rsidRPr="009F5680">
              <w:rPr>
                <w:rFonts w:cs="Times New Roman"/>
                <w:sz w:val="20"/>
                <w:szCs w:val="24"/>
              </w:rPr>
              <w:tab/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hastalıklarının tanı ve izleminde kullanılan tanısal test sonuçlarını (EKG, TELE, EKO raporu, tam kan, biyokimyasal testler) yorumlayabilme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.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Anamnez, fizik muayene bulguları ve laboratuvar sonuçları ile birlikte kardiyovasküler sistem hastalıklarının ayırıcı tanısını yapabilme</w:t>
            </w:r>
            <w:r w:rsidR="009F5680">
              <w:rPr>
                <w:rFonts w:cs="Times New Roman"/>
                <w:sz w:val="20"/>
                <w:szCs w:val="24"/>
              </w:rPr>
              <w:t>li ve</w:t>
            </w:r>
            <w:r w:rsidRPr="009F5680">
              <w:rPr>
                <w:rFonts w:cs="Times New Roman"/>
                <w:sz w:val="20"/>
                <w:szCs w:val="24"/>
              </w:rPr>
              <w:t xml:space="preserve"> ön tanı/tanı koyabilme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Miyokard infarktüsü, kalp yetersizliği, hipertansiyon, aritmi, tromboflebit, periferik arter hastalığı g</w:t>
            </w:r>
            <w:r w:rsidR="009F5680">
              <w:rPr>
                <w:rFonts w:cs="Times New Roman"/>
                <w:sz w:val="20"/>
                <w:szCs w:val="24"/>
              </w:rPr>
              <w:t>ibi hastalıkların tanısını koyabilmeli</w:t>
            </w:r>
            <w:r w:rsidRPr="009F5680">
              <w:rPr>
                <w:rFonts w:cs="Times New Roman"/>
                <w:sz w:val="20"/>
                <w:szCs w:val="24"/>
              </w:rPr>
              <w:t>, acil ve temel tedavisini y</w:t>
            </w:r>
            <w:r w:rsidR="009F5680">
              <w:rPr>
                <w:rFonts w:cs="Times New Roman"/>
                <w:sz w:val="20"/>
                <w:szCs w:val="24"/>
              </w:rPr>
              <w:t xml:space="preserve">apabilmeli </w:t>
            </w:r>
            <w:r w:rsidRPr="009F5680">
              <w:rPr>
                <w:rFonts w:cs="Times New Roman"/>
                <w:sz w:val="20"/>
                <w:szCs w:val="24"/>
              </w:rPr>
              <w:t>ve uzman hekime yönlendirebilme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.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acil tabloları</w:t>
            </w:r>
            <w:r w:rsidR="009F5680">
              <w:rPr>
                <w:rFonts w:cs="Times New Roman"/>
                <w:sz w:val="20"/>
                <w:szCs w:val="24"/>
              </w:rPr>
              <w:t>nın klinik özelliklerini açıklayabilmeli, ilk müdahaleyi yapmalı</w:t>
            </w:r>
            <w:r w:rsidRPr="009F5680">
              <w:rPr>
                <w:rFonts w:cs="Times New Roman"/>
                <w:sz w:val="20"/>
                <w:szCs w:val="24"/>
              </w:rPr>
              <w:t xml:space="preserve"> ve uygun şekilde sevk edebilme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hastalıklar için risk faktörlerini bireysel bazda değerlendirir ve</w:t>
            </w:r>
            <w:r w:rsidR="009F5680">
              <w:rPr>
                <w:rFonts w:cs="Times New Roman"/>
                <w:sz w:val="20"/>
                <w:szCs w:val="24"/>
              </w:rPr>
              <w:t xml:space="preserve"> uygun danışmanlık sağlayabilmeli.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Toplumda kardiyovasküler hastalıkların sıklığının azaltılmasına yönelik uygulamaları ve önlemleri tanımlayabilme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C86AB1" w:rsidRPr="009F5680" w:rsidRDefault="00440ED2" w:rsidP="00C86AB1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tedavi yöntemlerini ve temel ilaçların özelliklerini açıklayabilme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>.</w:t>
            </w:r>
          </w:p>
          <w:p w:rsidR="00F321E5" w:rsidRPr="009F5680" w:rsidRDefault="00440ED2" w:rsidP="00C86AB1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Style w:val="Gl"/>
                <w:rFonts w:cs="Times New Roman"/>
                <w:b w:val="0"/>
                <w:bCs w:val="0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>Kardiyovasküler sistem cerrahi tedavi yöntemlerini tanımlayabilme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>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08479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C86AB1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1</w:t>
            </w:r>
          </w:p>
          <w:p w:rsidR="00C86AB1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  <w:p w:rsidR="00C86AB1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Ameliyathane: 2</w:t>
            </w:r>
          </w:p>
          <w:p w:rsidR="00F321E5" w:rsidRPr="00F321E5" w:rsidRDefault="00C86AB1" w:rsidP="009F5680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İnvaziv anjiografi lab. : 1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8480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C86AB1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Sınıf Dersi ( 22 saat): Didaktik ve harmanlanmış ( teknoloji ile zenginleştirilmiş) dersler şeklinde işlenmektedir.</w:t>
            </w:r>
          </w:p>
          <w:p w:rsidR="00C86AB1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 (4 saat):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 grupları dönüşümlü olarak vizite katılır</w:t>
            </w:r>
          </w:p>
          <w:p w:rsidR="00C86AB1" w:rsidRDefault="009F5680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Olgu tartışmaları (4 saat) : Öğleden sonra vizitleri eğitim öğretimi desteklemek amacıyla hasta başında</w:t>
            </w:r>
            <w:r w:rsidR="00C86AB1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tartışma oturumları şeklinde yapılmaktadır.</w:t>
            </w:r>
          </w:p>
          <w:p w:rsidR="00C86AB1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Literatür/ makale saati (2 saat):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Anabilim dalı makale saatine stajyer katılımı sağlanmaktadır.</w:t>
            </w:r>
          </w:p>
          <w:p w:rsidR="00C86AB1" w:rsidRPr="00F321E5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Uygulama (4 saat) ( Vizitle eş zamanlı): 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grupları dönüşümlü olarak uygulama derslerine katılır</w:t>
            </w:r>
          </w:p>
        </w:tc>
      </w:tr>
      <w:tr w:rsidR="00C25D44" w:rsidRPr="00F321E5" w:rsidTr="009E4866">
        <w:tc>
          <w:tcPr>
            <w:tcW w:w="9062" w:type="dxa"/>
          </w:tcPr>
          <w:p w:rsidR="00C25D44" w:rsidRDefault="00C86AB1" w:rsidP="00C25D44">
            <w:r>
              <w:t>30 saat toplam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8481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846C8E">
        <w:tc>
          <w:tcPr>
            <w:tcW w:w="2405" w:type="dxa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Default="00C86AB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%25 çoktan seçmeli yazılı sınav</w:t>
            </w:r>
          </w:p>
          <w:p w:rsidR="00C86AB1" w:rsidRPr="00F321E5" w:rsidRDefault="00C86AB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%75 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08482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C86AB1" w:rsidP="009F5680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100 üzerinden 60 puan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ve üzeri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alınması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stajda başarılı sayılmak için aranan şarttır.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9F5680" w:rsidRDefault="009F5680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  <w:r>
        <w:rPr>
          <w:rStyle w:val="Gl"/>
          <w:b w:val="0"/>
          <w:bCs w:val="0"/>
        </w:rPr>
        <w:br w:type="page"/>
      </w:r>
    </w:p>
    <w:p w:rsidR="009F5680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08483"/>
      <w:r w:rsidRPr="00F321E5">
        <w:rPr>
          <w:rStyle w:val="Gl"/>
          <w:b w:val="0"/>
          <w:bCs w:val="0"/>
        </w:rPr>
        <w:lastRenderedPageBreak/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</w:p>
    <w:p w:rsidR="00C77942" w:rsidRPr="00F321E5" w:rsidRDefault="00F321E5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7"/>
        <w:gridCol w:w="2002"/>
        <w:gridCol w:w="2014"/>
        <w:gridCol w:w="1515"/>
        <w:gridCol w:w="827"/>
        <w:gridCol w:w="1617"/>
      </w:tblGrid>
      <w:tr w:rsidR="00C77942" w:rsidRPr="00F321E5" w:rsidTr="006A5603">
        <w:tc>
          <w:tcPr>
            <w:tcW w:w="1087" w:type="dxa"/>
            <w:shd w:val="clear" w:color="auto" w:fill="000000" w:themeFill="text1"/>
          </w:tcPr>
          <w:p w:rsidR="0059305D" w:rsidRPr="009F5680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9F5680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9F5680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Semptom</w:t>
            </w:r>
            <w:r w:rsidR="00C77942" w:rsidRPr="009F5680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2002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</w:t>
            </w:r>
            <w:r w:rsidR="0059305D" w:rsidRPr="009F5680">
              <w:rPr>
                <w:rFonts w:cstheme="minorHAnsi"/>
                <w:sz w:val="16"/>
                <w:szCs w:val="16"/>
              </w:rPr>
              <w:t>taj</w:t>
            </w:r>
            <w:r w:rsidRPr="009F5680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9F5680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1515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827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9F5680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617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Bacak ağrısı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arter tıkanıklığı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arter tıkanıklığına yaklaşım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arter kliniğini ön tanısını koymak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Anüri,oligüri, iştahsızlık, 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Böbrek yetmezliği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Böbrek yetmezliği( vasculer axess) </w:t>
            </w:r>
            <w:r w:rsidR="003A0D69"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Böbrek yetmezliği tanısını koyup ilgili uzman yönlendirebilir, acil tedavisini yapabilmek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Kalpte üfürüm, karın ağrısı, karında kitle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anevrizması ve rüptürü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Aort anevrizması ve rüptürü tanı</w:t>
            </w:r>
            <w:r w:rsidR="00063678"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Pr="009F5680">
              <w:rPr>
                <w:rFonts w:cstheme="minorHAnsi"/>
                <w:sz w:val="16"/>
                <w:szCs w:val="16"/>
              </w:rPr>
              <w:t>ve yaklaşım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Aort anevrizma ve rüptürü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Göğüs ağrısı, Kalpte üfürüm, Karın ağrısı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Diseksiyonu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Aort Diseksiyonu tanı ve yaklaşım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Aort diseksiyonu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Halsizlik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Arter ven yaralanmaları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Arter ven yaralanmaları</w:t>
            </w:r>
            <w:r w:rsidR="003A0D69">
              <w:rPr>
                <w:rFonts w:cstheme="minorHAnsi"/>
                <w:sz w:val="16"/>
                <w:szCs w:val="16"/>
              </w:rPr>
              <w:t xml:space="preserve"> </w:t>
            </w:r>
            <w:r w:rsidR="003A0D69">
              <w:rPr>
                <w:rFonts w:cstheme="minorHAnsi"/>
                <w:sz w:val="16"/>
                <w:szCs w:val="16"/>
              </w:rPr>
              <w:br/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Arter ven yaralanması acil tedavisinin yapılıp gerekli uzmana yönlendirmek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Derin ven trombozu</w:t>
            </w:r>
          </w:p>
        </w:tc>
        <w:tc>
          <w:tcPr>
            <w:tcW w:w="2014" w:type="dxa"/>
            <w:shd w:val="clear" w:color="auto" w:fill="auto"/>
          </w:tcPr>
          <w:p w:rsidR="000E715B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Derin ven trombozu</w:t>
            </w:r>
          </w:p>
          <w:p w:rsidR="003A0D69" w:rsidRPr="009F5680" w:rsidRDefault="003A0D69" w:rsidP="000E715B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DVT ön tanısını koyup 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Çarpıntı, kalpte üfürüm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Endokardit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Endokardit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Endokardit  ön tanısını koyup 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Çarpıntı, dispne, hemoptizi hışıltılı solunum, kalpte üfürüm, siyanoz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Kalp Kapak Hastalıkları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Kalp Kapak Hastalıkları</w:t>
            </w:r>
            <w:r w:rsidR="00BC353A">
              <w:rPr>
                <w:rFonts w:cstheme="minorHAnsi"/>
                <w:sz w:val="16"/>
                <w:szCs w:val="16"/>
              </w:rPr>
              <w:br/>
            </w:r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="003A0D69"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Kalp kapak hastalıkları ön tanısını koyup 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63678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Büyüme- gelişme geriliği, çarpıntı, çomak parmak, dispne, kalpte üfürüm , siyanoz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Konjenital kalp hastalıkları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Konjenital kalp hastalıkları</w:t>
            </w:r>
            <w:r w:rsidR="003A0D69">
              <w:rPr>
                <w:rFonts w:cstheme="minorHAnsi"/>
                <w:sz w:val="16"/>
                <w:szCs w:val="16"/>
              </w:rPr>
              <w:br/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Konjenital Kalp Hastalığı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Kladikasyo intermittant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Periferik arter hastalığı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Periferik arter hastalığına yaklaşım</w:t>
            </w:r>
            <w:r w:rsidR="003A0D69">
              <w:rPr>
                <w:rFonts w:cstheme="minorHAnsi"/>
                <w:sz w:val="16"/>
                <w:szCs w:val="16"/>
              </w:rPr>
              <w:br/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Periferik arter hastalığı tanısını koyup ilgili uzman yönlendirebilir, acil tedavisini yapabilmek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FFFFFF" w:themeFill="background1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Göğüs ağrısı, hipotansiyon</w:t>
            </w:r>
          </w:p>
        </w:tc>
        <w:tc>
          <w:tcPr>
            <w:tcW w:w="2002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Perikardiyal effüzyon/tamponad </w:t>
            </w:r>
          </w:p>
        </w:tc>
        <w:tc>
          <w:tcPr>
            <w:tcW w:w="2014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Perikardiyal effüzyon/tamponad</w:t>
            </w:r>
            <w:r w:rsidR="003A0D69">
              <w:rPr>
                <w:rFonts w:cstheme="minorHAnsi"/>
                <w:sz w:val="16"/>
                <w:szCs w:val="16"/>
              </w:rPr>
              <w:br/>
            </w:r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="003A0D69"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FFFFFF" w:themeFill="background1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Perikardiyal effüzyon/tamponad ön tanısını düşünüp ilgili uzmana yönlendirebilir</w:t>
            </w:r>
          </w:p>
        </w:tc>
        <w:tc>
          <w:tcPr>
            <w:tcW w:w="827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</w:p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Dispne, göğüs ağrısı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Pulmoner Emboli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Pulmoner Emboli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Pulmoner emboli ön tanısını koyup </w:t>
            </w:r>
            <w:r w:rsidRPr="009F5680">
              <w:rPr>
                <w:rFonts w:cstheme="minorHAnsi"/>
                <w:sz w:val="16"/>
                <w:szCs w:val="16"/>
              </w:rPr>
              <w:lastRenderedPageBreak/>
              <w:t>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lastRenderedPageBreak/>
              <w:t>ÖnT-K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Ateş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Tromboflebit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Tromboflebit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Tromboflebit tanısı koyabilir, tedavisi hakkında bilgi sahibi olup, gerekirse ilgili uzmana gönderebilir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Kronik venöz yetmezlik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Kronik venöz yetmezlik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Kronik venöz yetmezlik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Lenfödem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Lenfödem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Lenfödem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63678" w:rsidRPr="00F321E5" w:rsidTr="006A5603">
        <w:tc>
          <w:tcPr>
            <w:tcW w:w="1087" w:type="dxa"/>
            <w:shd w:val="clear" w:color="auto" w:fill="auto"/>
          </w:tcPr>
          <w:p w:rsidR="00063678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2002" w:type="dxa"/>
            <w:shd w:val="clear" w:color="auto" w:fill="auto"/>
          </w:tcPr>
          <w:p w:rsidR="00063678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koroner sendrom</w:t>
            </w:r>
          </w:p>
        </w:tc>
        <w:tc>
          <w:tcPr>
            <w:tcW w:w="2014" w:type="dxa"/>
            <w:shd w:val="clear" w:color="auto" w:fill="auto"/>
          </w:tcPr>
          <w:p w:rsidR="00063678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Koroner bypass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63678" w:rsidRPr="009F5680" w:rsidRDefault="006A5603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Koroner bypass tedavisi gereken hasta grubu hakkında ön tanı koyabilir.</w:t>
            </w:r>
          </w:p>
        </w:tc>
        <w:tc>
          <w:tcPr>
            <w:tcW w:w="827" w:type="dxa"/>
            <w:shd w:val="clear" w:color="auto" w:fill="auto"/>
          </w:tcPr>
          <w:p w:rsidR="00063678" w:rsidRPr="009F5680" w:rsidRDefault="006A5603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617" w:type="dxa"/>
            <w:shd w:val="clear" w:color="auto" w:fill="auto"/>
          </w:tcPr>
          <w:p w:rsidR="00063678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D14AFF" w:rsidRDefault="00D14AFF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  <w:r>
        <w:rPr>
          <w:rStyle w:val="Gl"/>
          <w:b w:val="0"/>
          <w:bCs w:val="0"/>
        </w:rPr>
        <w:br w:type="page"/>
      </w:r>
    </w:p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0" w:name="_Toc4508484"/>
      <w:r w:rsidRPr="00F321E5">
        <w:rPr>
          <w:rStyle w:val="Gl"/>
          <w:b w:val="0"/>
          <w:bCs w:val="0"/>
        </w:rPr>
        <w:lastRenderedPageBreak/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0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D14AFF" w:rsidRPr="003774B2" w:rsidTr="00D14AFF">
        <w:trPr>
          <w:trHeight w:val="245"/>
        </w:trPr>
        <w:tc>
          <w:tcPr>
            <w:tcW w:w="325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9E4866" w:rsidP="00846C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59305D" w:rsidP="00846C8E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Temel </w:t>
            </w:r>
            <w:r w:rsidR="009E4866" w:rsidRPr="003774B2">
              <w:rPr>
                <w:rFonts w:cstheme="minorHAnsi"/>
                <w:sz w:val="16"/>
                <w:szCs w:val="16"/>
              </w:rPr>
              <w:t>Hekiml</w:t>
            </w:r>
            <w:r w:rsidR="00D8766A">
              <w:rPr>
                <w:rFonts w:cstheme="minorHAnsi"/>
                <w:sz w:val="16"/>
                <w:szCs w:val="16"/>
              </w:rPr>
              <w:t>ik U</w:t>
            </w:r>
            <w:r w:rsidRPr="003774B2">
              <w:rPr>
                <w:rFonts w:cstheme="minorHAnsi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CB43EE" w:rsidP="00846C8E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Öğrenme Düzeyi</w:t>
            </w:r>
            <w:r w:rsidR="0059305D" w:rsidRPr="003774B2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9E4866" w:rsidP="00846C8E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Öğrenme Hedefi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D8766A" w:rsidP="00846C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Öğretim Ü</w:t>
            </w:r>
            <w:r w:rsidR="009E4866" w:rsidRPr="003774B2">
              <w:rPr>
                <w:rFonts w:cstheme="minorHAnsi"/>
                <w:sz w:val="16"/>
                <w:szCs w:val="16"/>
              </w:rPr>
              <w:t>yesi</w:t>
            </w:r>
          </w:p>
        </w:tc>
      </w:tr>
      <w:tr w:rsidR="00D14AFF" w:rsidRPr="003774B2" w:rsidTr="00D14AFF">
        <w:trPr>
          <w:trHeight w:val="316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1" w:rsidRPr="003774B2" w:rsidRDefault="00B266A1" w:rsidP="00B266A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Genel ve kardiyovasküler sisteme yönelik öykü alabilme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Karşılaştığı tüm olgularda genel ve kardiyovasküler sisteme yönelik öykü alabilir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1" w:rsidRPr="003774B2" w:rsidRDefault="00156C61" w:rsidP="00B266A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1" w:rsidRPr="003774B2" w:rsidRDefault="00B266A1" w:rsidP="00B266A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Genel durum ve vital bulguların değerlendirilmesi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Karşılaştığı tüm olgularda genel durumu belirleyebilir ve vital bulguları tespit edebilir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1" w:rsidRPr="003774B2" w:rsidRDefault="00156C61" w:rsidP="00B266A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Kardiyovasküler sistem muayenesi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Karşılaştığı tüm olgularda kardiyovasküler sistem muayenesini yapabilir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Direkt radyografileri okuma ve değerlendirebilme (telekardiyografi)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Karmaşık olmayan olguların direkt radyografilerini okuyup değerlendirebilir.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Arter kan gazı sonuçlarını yorumlayabilme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Uygulamanın nasıl yapıldığını bilir ve sonuç</w:t>
            </w:r>
            <w:r w:rsidR="00D14AFF" w:rsidRPr="003774B2">
              <w:rPr>
                <w:rFonts w:eastAsia="Times New Roman" w:cstheme="minorHAnsi"/>
                <w:sz w:val="16"/>
                <w:szCs w:val="16"/>
              </w:rPr>
              <w:t>larını hasta yakınlarına açıklayabilir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D14AFF" w:rsidRPr="003774B2" w:rsidTr="00D14AFF">
        <w:trPr>
          <w:trHeight w:val="302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Periferik Damar hastalığı olan hastanın sistematik muayenesini yapabilme, ön tanı koyabilme, diagnostik tetkik isteyebilme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Karşılaştığı tüm olgularda periferik damar muayenesini yapabilir, öntanı koyabilir, diagnostik tetkik isteyebilir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Venöz ve lenfatik damar hastalığı olan hastanın sistematik muayenesini yapabilme, ön tanı koyabilme, diagnostik tetkik isteyebilme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Venöz ve lenfatik damar hastalığı olan hastaların karşılaştığı muayenesini yapabilir, ön tanı koyabilip, ileri tetkik isteyebilir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Tarama ve tanısal amaçlı inceleme sonuçlarını yorumlayabilme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Sık görülen durumlarda sonuçları yorumlayabilir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Dr. Öğr. Üyesi. Dinçer Uysal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FE19C0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1" w:name="_Toc4508485"/>
      <w:r w:rsidRPr="00F321E5">
        <w:rPr>
          <w:rStyle w:val="Gl"/>
          <w:b w:val="0"/>
          <w:bCs w:val="0"/>
        </w:rPr>
        <w:t>Staj Programı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08:00-09:00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Uygulama/Vizit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09.00-10.00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10:00-11:00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13:00-14:00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14:00-15:00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16:00-17:00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</w:tbl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2" w:name="_Toc4508486"/>
      <w:r>
        <w:t>Staj Öğrenme Kaynakları</w:t>
      </w:r>
      <w:bookmarkEnd w:id="1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3774B2" w:rsidTr="0059305D">
        <w:tc>
          <w:tcPr>
            <w:tcW w:w="9062" w:type="dxa"/>
          </w:tcPr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1.</w:t>
            </w:r>
            <w:r w:rsidRPr="003774B2">
              <w:rPr>
                <w:sz w:val="18"/>
              </w:rPr>
              <w:tab/>
              <w:t>Muayeneden Tanıya. İsfendiyar Candan (Editör)İ ANTIP AŞ Yayınları.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2.</w:t>
            </w:r>
            <w:r w:rsidRPr="003774B2">
              <w:rPr>
                <w:sz w:val="18"/>
              </w:rPr>
              <w:tab/>
              <w:t>Manuel of Cardiovascular Medicine. Brian P. Griffin (Editor); Lippincott Williams &amp; Wilkins.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3.</w:t>
            </w:r>
            <w:r w:rsidRPr="003774B2">
              <w:rPr>
                <w:sz w:val="18"/>
              </w:rPr>
              <w:tab/>
              <w:t>Rapid Interpretation of EKG’s. Dale Dubin (Editor); COVER Publishing Company.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4.</w:t>
            </w:r>
            <w:r w:rsidRPr="003774B2">
              <w:rPr>
                <w:sz w:val="18"/>
              </w:rPr>
              <w:tab/>
              <w:t>Cardiac Surgery in the Adult. Lawrence Cohn (Editor); McGraw-Hill.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5.</w:t>
            </w:r>
            <w:r w:rsidRPr="003774B2">
              <w:rPr>
                <w:sz w:val="18"/>
              </w:rPr>
              <w:tab/>
              <w:t>Kalp ve Damar Cerrahisi. Mustafa Paç (Editör); Nobel Kitabevi.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6.</w:t>
            </w:r>
            <w:r w:rsidRPr="003774B2">
              <w:rPr>
                <w:sz w:val="18"/>
              </w:rPr>
              <w:tab/>
              <w:t>Rutherford's Vascular Surgery. Jack L. Cronenwett, K. Wayne Johnston (Editors); Elsevier Saunders.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7.</w:t>
            </w:r>
            <w:r w:rsidRPr="003774B2">
              <w:rPr>
                <w:sz w:val="18"/>
              </w:rPr>
              <w:tab/>
              <w:t xml:space="preserve">The Johns Hopkins Manual of Cardiac Surgical Care. John V. Conte, William Baumgartner, Todd Dorman, </w:t>
            </w:r>
            <w:r w:rsidR="0014764B">
              <w:rPr>
                <w:sz w:val="18"/>
              </w:rPr>
              <w:t xml:space="preserve">   </w:t>
            </w:r>
            <w:r w:rsidR="0014764B">
              <w:rPr>
                <w:sz w:val="18"/>
              </w:rPr>
              <w:br/>
              <w:t xml:space="preserve">                  </w:t>
            </w:r>
            <w:r w:rsidRPr="003774B2">
              <w:rPr>
                <w:sz w:val="18"/>
              </w:rPr>
              <w:t>Sharon G. Owens (Editors); Elsevier Health Sciences.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8.</w:t>
            </w:r>
            <w:r w:rsidRPr="003774B2">
              <w:rPr>
                <w:sz w:val="18"/>
              </w:rPr>
              <w:tab/>
              <w:t>Kalp Transplantasyonu. Ömer Bayezid (Editör); Akdeniz Üniversitesi Yayınları.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9.</w:t>
            </w:r>
            <w:r w:rsidRPr="003774B2">
              <w:rPr>
                <w:sz w:val="18"/>
              </w:rPr>
              <w:tab/>
              <w:t>UpToDate (http://www.uptodate.com).</w:t>
            </w:r>
          </w:p>
          <w:p w:rsidR="0059305D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10.</w:t>
            </w:r>
            <w:r w:rsidRPr="003774B2">
              <w:rPr>
                <w:sz w:val="18"/>
              </w:rPr>
              <w:tab/>
              <w:t>Öğretim Üyelerinin Ders Notları.</w:t>
            </w:r>
          </w:p>
        </w:tc>
      </w:tr>
    </w:tbl>
    <w:p w:rsidR="00CB43EE" w:rsidRPr="00CB43EE" w:rsidRDefault="00CB43EE" w:rsidP="00CB43EE"/>
    <w:sectPr w:rsidR="00CB43EE" w:rsidRPr="00CB43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CD" w:rsidRDefault="00E04ACD" w:rsidP="0014764B">
      <w:pPr>
        <w:spacing w:after="0" w:line="240" w:lineRule="auto"/>
      </w:pPr>
      <w:r>
        <w:separator/>
      </w:r>
    </w:p>
  </w:endnote>
  <w:endnote w:type="continuationSeparator" w:id="0">
    <w:p w:rsidR="00E04ACD" w:rsidRDefault="00E04ACD" w:rsidP="001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720109"/>
      <w:docPartObj>
        <w:docPartGallery w:val="Page Numbers (Bottom of Page)"/>
        <w:docPartUnique/>
      </w:docPartObj>
    </w:sdtPr>
    <w:sdtEndPr/>
    <w:sdtContent>
      <w:p w:rsidR="0014764B" w:rsidRDefault="001476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A3">
          <w:rPr>
            <w:noProof/>
          </w:rPr>
          <w:t>1</w:t>
        </w:r>
        <w:r>
          <w:fldChar w:fldCharType="end"/>
        </w:r>
      </w:p>
    </w:sdtContent>
  </w:sdt>
  <w:p w:rsidR="0014764B" w:rsidRDefault="001476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CD" w:rsidRDefault="00E04ACD" w:rsidP="0014764B">
      <w:pPr>
        <w:spacing w:after="0" w:line="240" w:lineRule="auto"/>
      </w:pPr>
      <w:r>
        <w:separator/>
      </w:r>
    </w:p>
  </w:footnote>
  <w:footnote w:type="continuationSeparator" w:id="0">
    <w:p w:rsidR="00E04ACD" w:rsidRDefault="00E04ACD" w:rsidP="0014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30D"/>
    <w:multiLevelType w:val="hybridMultilevel"/>
    <w:tmpl w:val="761EB70C"/>
    <w:lvl w:ilvl="0" w:tplc="E662E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13E4"/>
    <w:multiLevelType w:val="hybridMultilevel"/>
    <w:tmpl w:val="96A8501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A7F7F"/>
    <w:multiLevelType w:val="hybridMultilevel"/>
    <w:tmpl w:val="36CA6F98"/>
    <w:lvl w:ilvl="0" w:tplc="900A3FF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63678"/>
    <w:rsid w:val="000A00A0"/>
    <w:rsid w:val="000B16F1"/>
    <w:rsid w:val="000E715B"/>
    <w:rsid w:val="001336AE"/>
    <w:rsid w:val="00142BCA"/>
    <w:rsid w:val="0014764B"/>
    <w:rsid w:val="00156C61"/>
    <w:rsid w:val="0028719A"/>
    <w:rsid w:val="003147B8"/>
    <w:rsid w:val="00334BC6"/>
    <w:rsid w:val="003774B2"/>
    <w:rsid w:val="003A0D69"/>
    <w:rsid w:val="003F214A"/>
    <w:rsid w:val="00440ED2"/>
    <w:rsid w:val="0047400D"/>
    <w:rsid w:val="005727B7"/>
    <w:rsid w:val="0059305D"/>
    <w:rsid w:val="0062685A"/>
    <w:rsid w:val="006648E7"/>
    <w:rsid w:val="006A5603"/>
    <w:rsid w:val="00716E88"/>
    <w:rsid w:val="00794A2A"/>
    <w:rsid w:val="00846C8E"/>
    <w:rsid w:val="009C0D26"/>
    <w:rsid w:val="009E4866"/>
    <w:rsid w:val="009F5680"/>
    <w:rsid w:val="00A12FC3"/>
    <w:rsid w:val="00B266A1"/>
    <w:rsid w:val="00B91E35"/>
    <w:rsid w:val="00BC353A"/>
    <w:rsid w:val="00BD4482"/>
    <w:rsid w:val="00C25D44"/>
    <w:rsid w:val="00C77942"/>
    <w:rsid w:val="00C86AB1"/>
    <w:rsid w:val="00CB43EE"/>
    <w:rsid w:val="00D14AFF"/>
    <w:rsid w:val="00D8766A"/>
    <w:rsid w:val="00E04ACD"/>
    <w:rsid w:val="00EF48A3"/>
    <w:rsid w:val="00F321E5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99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Altyaz">
    <w:name w:val="Subtitle"/>
    <w:basedOn w:val="Normal"/>
    <w:next w:val="Normal"/>
    <w:link w:val="AltyazChar"/>
    <w:autoRedefine/>
    <w:uiPriority w:val="11"/>
    <w:qFormat/>
    <w:rsid w:val="00440ED2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40ED2"/>
    <w:rPr>
      <w:rFonts w:ascii="Times New Roman" w:eastAsiaTheme="majorEastAsia" w:hAnsi="Times New Roman" w:cstheme="majorBidi"/>
      <w:i/>
      <w:iCs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1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64B"/>
  </w:style>
  <w:style w:type="paragraph" w:styleId="Altbilgi">
    <w:name w:val="footer"/>
    <w:basedOn w:val="Normal"/>
    <w:link w:val="AltbilgiChar"/>
    <w:uiPriority w:val="99"/>
    <w:unhideWhenUsed/>
    <w:rsid w:val="0014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59EE-9A6E-4B7F-BBF4-F40745E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Gökhan YILMAZ</cp:lastModifiedBy>
  <cp:revision>2</cp:revision>
  <cp:lastPrinted>2019-04-18T10:34:00Z</cp:lastPrinted>
  <dcterms:created xsi:type="dcterms:W3CDTF">2019-04-18T12:20:00Z</dcterms:created>
  <dcterms:modified xsi:type="dcterms:W3CDTF">2019-04-18T12:20:00Z</dcterms:modified>
</cp:coreProperties>
</file>