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4B" w:rsidRDefault="003D5A4B" w:rsidP="003D5A4B">
      <w:pPr>
        <w:jc w:val="both"/>
        <w:rPr>
          <w:b/>
          <w:i/>
        </w:rPr>
      </w:pPr>
      <w:r w:rsidRPr="00A8441B">
        <w:rPr>
          <w:b/>
          <w:i/>
        </w:rPr>
        <w:t>DÖNEM V GÖĞÜS HASTALIKLARI STAJININ AMACI</w:t>
      </w:r>
    </w:p>
    <w:p w:rsidR="003D5A4B" w:rsidRPr="00DF0E9E" w:rsidRDefault="003D5A4B" w:rsidP="003D5A4B">
      <w:pPr>
        <w:pStyle w:val="ListeParagraf"/>
        <w:numPr>
          <w:ilvl w:val="0"/>
          <w:numId w:val="1"/>
        </w:numPr>
        <w:jc w:val="both"/>
        <w:rPr>
          <w:i/>
        </w:rPr>
      </w:pPr>
      <w:r w:rsidRPr="00DF0E9E">
        <w:rPr>
          <w:i/>
        </w:rPr>
        <w:t xml:space="preserve">Göğüs hastalıklarını teşhis etmek üzere </w:t>
      </w:r>
      <w:proofErr w:type="spellStart"/>
      <w:r w:rsidRPr="00DF0E9E">
        <w:rPr>
          <w:i/>
        </w:rPr>
        <w:t>anamnez</w:t>
      </w:r>
      <w:proofErr w:type="spellEnd"/>
      <w:r w:rsidRPr="00DF0E9E">
        <w:rPr>
          <w:i/>
        </w:rPr>
        <w:t xml:space="preserve"> alabilme</w:t>
      </w:r>
    </w:p>
    <w:p w:rsidR="003D5A4B" w:rsidRPr="00DF0E9E" w:rsidRDefault="003D5A4B" w:rsidP="003D5A4B">
      <w:pPr>
        <w:pStyle w:val="ListeParagraf"/>
        <w:numPr>
          <w:ilvl w:val="0"/>
          <w:numId w:val="1"/>
        </w:numPr>
        <w:jc w:val="both"/>
        <w:rPr>
          <w:i/>
        </w:rPr>
      </w:pPr>
      <w:r w:rsidRPr="00DF0E9E">
        <w:rPr>
          <w:i/>
        </w:rPr>
        <w:t>Göğsün fizik muayenesi yapabilme</w:t>
      </w:r>
    </w:p>
    <w:p w:rsidR="003D5A4B" w:rsidRPr="00DF0E9E" w:rsidRDefault="003D5A4B" w:rsidP="003D5A4B">
      <w:pPr>
        <w:pStyle w:val="ListeParagraf"/>
        <w:numPr>
          <w:ilvl w:val="0"/>
          <w:numId w:val="1"/>
        </w:numPr>
        <w:jc w:val="both"/>
        <w:rPr>
          <w:i/>
        </w:rPr>
      </w:pPr>
      <w:r w:rsidRPr="00DF0E9E">
        <w:rPr>
          <w:i/>
        </w:rPr>
        <w:t xml:space="preserve">Göğsün fizik muayenesinde </w:t>
      </w:r>
      <w:proofErr w:type="spellStart"/>
      <w:r w:rsidRPr="00DF0E9E">
        <w:rPr>
          <w:i/>
        </w:rPr>
        <w:t>inspeksiyon</w:t>
      </w:r>
      <w:proofErr w:type="spellEnd"/>
      <w:r w:rsidRPr="00DF0E9E">
        <w:rPr>
          <w:i/>
        </w:rPr>
        <w:t xml:space="preserve">, </w:t>
      </w:r>
      <w:proofErr w:type="spellStart"/>
      <w:r w:rsidRPr="00DF0E9E">
        <w:rPr>
          <w:i/>
        </w:rPr>
        <w:t>palpasyon</w:t>
      </w:r>
      <w:proofErr w:type="spellEnd"/>
      <w:r w:rsidRPr="00DF0E9E">
        <w:rPr>
          <w:i/>
        </w:rPr>
        <w:t xml:space="preserve">, </w:t>
      </w:r>
      <w:proofErr w:type="gramStart"/>
      <w:r w:rsidRPr="00DF0E9E">
        <w:rPr>
          <w:i/>
        </w:rPr>
        <w:t>perküsyon</w:t>
      </w:r>
      <w:proofErr w:type="gramEnd"/>
      <w:r w:rsidRPr="00DF0E9E">
        <w:rPr>
          <w:i/>
        </w:rPr>
        <w:t xml:space="preserve"> ve </w:t>
      </w:r>
      <w:proofErr w:type="spellStart"/>
      <w:r w:rsidRPr="00DF0E9E">
        <w:rPr>
          <w:i/>
        </w:rPr>
        <w:t>oskültasyonda</w:t>
      </w:r>
      <w:proofErr w:type="spellEnd"/>
      <w:r w:rsidRPr="00DF0E9E">
        <w:rPr>
          <w:i/>
        </w:rPr>
        <w:t xml:space="preserve"> saptanacak normal bulgular ile patolojik olanları ayırt edebilme</w:t>
      </w:r>
    </w:p>
    <w:p w:rsidR="003D5A4B" w:rsidRPr="00DF0E9E" w:rsidRDefault="003D5A4B" w:rsidP="003D5A4B">
      <w:pPr>
        <w:pStyle w:val="ListeParagraf"/>
        <w:numPr>
          <w:ilvl w:val="0"/>
          <w:numId w:val="1"/>
        </w:numPr>
        <w:jc w:val="both"/>
        <w:rPr>
          <w:i/>
        </w:rPr>
      </w:pPr>
      <w:r w:rsidRPr="00DF0E9E">
        <w:rPr>
          <w:i/>
        </w:rPr>
        <w:t xml:space="preserve">Aldığı </w:t>
      </w:r>
      <w:proofErr w:type="spellStart"/>
      <w:r w:rsidRPr="00DF0E9E">
        <w:rPr>
          <w:i/>
        </w:rPr>
        <w:t>anamnez</w:t>
      </w:r>
      <w:proofErr w:type="spellEnd"/>
      <w:r w:rsidRPr="00DF0E9E">
        <w:rPr>
          <w:i/>
        </w:rPr>
        <w:t xml:space="preserve"> ve saptadığı fizik muayene bulgularını sentezleyerek</w:t>
      </w:r>
      <w:r>
        <w:rPr>
          <w:i/>
        </w:rPr>
        <w:t xml:space="preserve"> tanı koyabilme/</w:t>
      </w:r>
      <w:r w:rsidRPr="00DF0E9E">
        <w:rPr>
          <w:i/>
        </w:rPr>
        <w:t>ayırıcı tanı yapabilme</w:t>
      </w:r>
    </w:p>
    <w:p w:rsidR="003D5A4B" w:rsidRPr="00DF0E9E" w:rsidRDefault="003D5A4B" w:rsidP="003D5A4B">
      <w:pPr>
        <w:pStyle w:val="ListeParagraf"/>
        <w:numPr>
          <w:ilvl w:val="0"/>
          <w:numId w:val="1"/>
        </w:numPr>
        <w:jc w:val="both"/>
        <w:rPr>
          <w:i/>
        </w:rPr>
      </w:pPr>
      <w:r w:rsidRPr="00DF0E9E">
        <w:rPr>
          <w:i/>
        </w:rPr>
        <w:t xml:space="preserve">Göğüs hastalıklarının </w:t>
      </w:r>
      <w:r>
        <w:rPr>
          <w:i/>
        </w:rPr>
        <w:t>tanısında/</w:t>
      </w:r>
      <w:r w:rsidRPr="00DF0E9E">
        <w:rPr>
          <w:i/>
        </w:rPr>
        <w:t xml:space="preserve">ayırıcı tanısında kullanılacak </w:t>
      </w:r>
      <w:proofErr w:type="spellStart"/>
      <w:r w:rsidRPr="00DF0E9E">
        <w:rPr>
          <w:i/>
        </w:rPr>
        <w:t>laboratuvar</w:t>
      </w:r>
      <w:proofErr w:type="spellEnd"/>
      <w:r w:rsidRPr="00DF0E9E">
        <w:rPr>
          <w:i/>
        </w:rPr>
        <w:t xml:space="preserve"> yöntemlerini ve radyolojik yöntemleri söyleyebilme</w:t>
      </w:r>
    </w:p>
    <w:p w:rsidR="003D5A4B" w:rsidRPr="00DF0E9E" w:rsidRDefault="003D5A4B" w:rsidP="003D5A4B">
      <w:pPr>
        <w:pStyle w:val="ListeParagraf"/>
        <w:numPr>
          <w:ilvl w:val="0"/>
          <w:numId w:val="1"/>
        </w:numPr>
        <w:jc w:val="both"/>
        <w:rPr>
          <w:i/>
        </w:rPr>
      </w:pPr>
      <w:r w:rsidRPr="00DF0E9E">
        <w:rPr>
          <w:i/>
        </w:rPr>
        <w:t xml:space="preserve">Göğüs hastalıklarının </w:t>
      </w:r>
      <w:r>
        <w:rPr>
          <w:i/>
        </w:rPr>
        <w:t>tanısında/</w:t>
      </w:r>
      <w:r w:rsidRPr="00DF0E9E">
        <w:rPr>
          <w:i/>
        </w:rPr>
        <w:t xml:space="preserve">ayırıcı tanısında kullanılacak </w:t>
      </w:r>
      <w:proofErr w:type="spellStart"/>
      <w:r w:rsidRPr="00DF0E9E">
        <w:rPr>
          <w:i/>
        </w:rPr>
        <w:t>laboratuvar</w:t>
      </w:r>
      <w:proofErr w:type="spellEnd"/>
      <w:r w:rsidRPr="00DF0E9E">
        <w:rPr>
          <w:i/>
        </w:rPr>
        <w:t xml:space="preserve"> yöntemlerini ve radyolojik yöntemleri yorumlayabilme </w:t>
      </w:r>
    </w:p>
    <w:p w:rsidR="003D5A4B" w:rsidRDefault="003D5A4B" w:rsidP="003D5A4B">
      <w:pPr>
        <w:tabs>
          <w:tab w:val="left" w:pos="3520"/>
        </w:tabs>
        <w:jc w:val="both"/>
        <w:rPr>
          <w:b/>
        </w:rPr>
      </w:pPr>
    </w:p>
    <w:p w:rsidR="003D5A4B" w:rsidRDefault="003D5A4B" w:rsidP="003D5A4B">
      <w:pPr>
        <w:jc w:val="both"/>
        <w:rPr>
          <w:b/>
          <w:i/>
        </w:rPr>
      </w:pPr>
      <w:r w:rsidRPr="00734D5A">
        <w:rPr>
          <w:noProof/>
        </w:rPr>
        <w:pict>
          <v:rect id="Dikdörtgen 5" o:spid="_x0000_s1026" style="position:absolute;left:0;text-align:left;margin-left:-11.6pt;margin-top:-25.85pt;width:501pt;height:504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" filled="f" strokecolor="#243f60 [1604]" strokeweight="2.5pt"/>
        </w:pict>
      </w:r>
      <w:r w:rsidRPr="00A8441B">
        <w:rPr>
          <w:b/>
          <w:i/>
        </w:rPr>
        <w:t xml:space="preserve">DÖNEM V GÖĞÜS HASTALIKLARI STAJININ </w:t>
      </w:r>
      <w:r>
        <w:rPr>
          <w:b/>
          <w:i/>
        </w:rPr>
        <w:t>ÖĞRENİM HEDEFLERİ</w:t>
      </w:r>
    </w:p>
    <w:p w:rsidR="003D5A4B" w:rsidRPr="00DF0E9E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r w:rsidRPr="00DF0E9E">
        <w:rPr>
          <w:i/>
        </w:rPr>
        <w:t xml:space="preserve">Akciğer </w:t>
      </w:r>
      <w:proofErr w:type="spellStart"/>
      <w:r w:rsidRPr="00DF0E9E">
        <w:rPr>
          <w:i/>
        </w:rPr>
        <w:t>grafisini</w:t>
      </w:r>
      <w:proofErr w:type="spellEnd"/>
      <w:r w:rsidRPr="00DF0E9E">
        <w:rPr>
          <w:i/>
        </w:rPr>
        <w:t xml:space="preserve"> tekniğine uygun olarak okuyabilme </w:t>
      </w:r>
    </w:p>
    <w:p w:rsidR="003D5A4B" w:rsidRPr="00DF0E9E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r w:rsidRPr="00DF0E9E">
        <w:rPr>
          <w:i/>
        </w:rPr>
        <w:t xml:space="preserve">Solunum fonksiyon testlerinin </w:t>
      </w:r>
      <w:proofErr w:type="spellStart"/>
      <w:r w:rsidRPr="00DF0E9E">
        <w:rPr>
          <w:i/>
        </w:rPr>
        <w:t>endikasyonlarını</w:t>
      </w:r>
      <w:proofErr w:type="spellEnd"/>
      <w:r w:rsidRPr="00DF0E9E">
        <w:rPr>
          <w:i/>
        </w:rPr>
        <w:t xml:space="preserve"> sayabilme</w:t>
      </w:r>
    </w:p>
    <w:p w:rsidR="003D5A4B" w:rsidRPr="00DF0E9E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r w:rsidRPr="00DF0E9E">
        <w:rPr>
          <w:i/>
        </w:rPr>
        <w:t xml:space="preserve">Basit </w:t>
      </w:r>
      <w:proofErr w:type="spellStart"/>
      <w:r w:rsidRPr="00DF0E9E">
        <w:rPr>
          <w:i/>
        </w:rPr>
        <w:t>spirometrik</w:t>
      </w:r>
      <w:proofErr w:type="spellEnd"/>
      <w:r w:rsidRPr="00DF0E9E">
        <w:rPr>
          <w:i/>
        </w:rPr>
        <w:t xml:space="preserve"> testi yorumlayabilme</w:t>
      </w:r>
    </w:p>
    <w:p w:rsidR="003D5A4B" w:rsidRPr="00DF0E9E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proofErr w:type="spellStart"/>
      <w:r w:rsidRPr="00DF0E9E">
        <w:rPr>
          <w:i/>
        </w:rPr>
        <w:t>Bronkoskopinin</w:t>
      </w:r>
      <w:proofErr w:type="spellEnd"/>
      <w:r w:rsidRPr="00DF0E9E">
        <w:rPr>
          <w:i/>
        </w:rPr>
        <w:t xml:space="preserve"> göğüs hastalıklarında kullanım alanlarını sayabilme</w:t>
      </w:r>
    </w:p>
    <w:p w:rsidR="003D5A4B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proofErr w:type="spellStart"/>
      <w:r w:rsidRPr="00BF1198">
        <w:rPr>
          <w:i/>
        </w:rPr>
        <w:t>Pnömoni</w:t>
      </w:r>
      <w:proofErr w:type="spellEnd"/>
      <w:r w:rsidRPr="00BF1198">
        <w:rPr>
          <w:i/>
        </w:rPr>
        <w:t xml:space="preserve"> tanısını koya</w:t>
      </w:r>
      <w:r>
        <w:rPr>
          <w:i/>
        </w:rPr>
        <w:t>bilme</w:t>
      </w:r>
    </w:p>
    <w:p w:rsidR="003D5A4B" w:rsidRPr="00BF1198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proofErr w:type="spellStart"/>
      <w:r>
        <w:rPr>
          <w:i/>
        </w:rPr>
        <w:t>Pnömoni</w:t>
      </w:r>
      <w:proofErr w:type="spellEnd"/>
      <w:r>
        <w:rPr>
          <w:i/>
        </w:rPr>
        <w:t xml:space="preserve"> hastasının </w:t>
      </w:r>
      <w:r w:rsidRPr="00BF1198">
        <w:rPr>
          <w:i/>
        </w:rPr>
        <w:t>ağırlığını değerlendir</w:t>
      </w:r>
      <w:r>
        <w:rPr>
          <w:i/>
        </w:rPr>
        <w:t xml:space="preserve">ebilme </w:t>
      </w:r>
      <w:r w:rsidRPr="00BF1198">
        <w:rPr>
          <w:i/>
        </w:rPr>
        <w:t xml:space="preserve">ve değerlendirme sonucuna göre uygun tedavi </w:t>
      </w:r>
      <w:r>
        <w:rPr>
          <w:i/>
        </w:rPr>
        <w:t xml:space="preserve">verebilme, gerekli hastaları </w:t>
      </w:r>
      <w:r w:rsidRPr="00BF1198">
        <w:rPr>
          <w:i/>
        </w:rPr>
        <w:t>uygun şekilde sevk ede</w:t>
      </w:r>
      <w:r>
        <w:rPr>
          <w:i/>
        </w:rPr>
        <w:t>bilme</w:t>
      </w:r>
    </w:p>
    <w:p w:rsidR="003D5A4B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r w:rsidRPr="00BF1198">
        <w:rPr>
          <w:i/>
        </w:rPr>
        <w:t>Akciğer tüberkülozunun tanısını koya</w:t>
      </w:r>
      <w:r>
        <w:rPr>
          <w:i/>
        </w:rPr>
        <w:t>bilme ve</w:t>
      </w:r>
      <w:r w:rsidRPr="00BF1198">
        <w:rPr>
          <w:i/>
        </w:rPr>
        <w:t xml:space="preserve"> tanı koyduğunda hastalık ihbarını yapa</w:t>
      </w:r>
      <w:r>
        <w:rPr>
          <w:i/>
        </w:rPr>
        <w:t>bilme</w:t>
      </w:r>
    </w:p>
    <w:p w:rsidR="003D5A4B" w:rsidRPr="00BF1198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r>
        <w:rPr>
          <w:i/>
        </w:rPr>
        <w:t>Akciğer tüberkülozu hastasını</w:t>
      </w:r>
      <w:r w:rsidRPr="00BF1198">
        <w:rPr>
          <w:i/>
        </w:rPr>
        <w:t xml:space="preserve"> takip ve tedavisi için Verem Savaş Dispanserine yönlendir</w:t>
      </w:r>
      <w:r>
        <w:rPr>
          <w:i/>
        </w:rPr>
        <w:t>ebilme</w:t>
      </w:r>
    </w:p>
    <w:p w:rsidR="003D5A4B" w:rsidRPr="00CF6A81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r w:rsidRPr="00CF6A81">
        <w:rPr>
          <w:i/>
        </w:rPr>
        <w:t>Astım ve KOAH gibi kronik hastalıkları olan hastaların takibini yapa</w:t>
      </w:r>
      <w:r>
        <w:rPr>
          <w:i/>
        </w:rPr>
        <w:t xml:space="preserve">rak </w:t>
      </w:r>
      <w:r w:rsidRPr="00CF6A81">
        <w:rPr>
          <w:i/>
        </w:rPr>
        <w:t xml:space="preserve">hem akut alevlenme durumunda, hem de hastalık </w:t>
      </w:r>
      <w:proofErr w:type="gramStart"/>
      <w:r w:rsidRPr="00CF6A81">
        <w:rPr>
          <w:i/>
        </w:rPr>
        <w:t>stabil</w:t>
      </w:r>
      <w:proofErr w:type="gramEnd"/>
      <w:r w:rsidRPr="00CF6A81">
        <w:rPr>
          <w:i/>
        </w:rPr>
        <w:t xml:space="preserve"> olduğu dönemde tedavilerini hastalığın ağırlığına uygun şekilde düzenle</w:t>
      </w:r>
      <w:r>
        <w:rPr>
          <w:i/>
        </w:rPr>
        <w:t>yebilme</w:t>
      </w:r>
    </w:p>
    <w:p w:rsidR="003D5A4B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r w:rsidRPr="00BF1198">
        <w:rPr>
          <w:i/>
        </w:rPr>
        <w:t xml:space="preserve">Akciğer kanserinin </w:t>
      </w:r>
      <w:proofErr w:type="gramStart"/>
      <w:r w:rsidRPr="00BF1198">
        <w:rPr>
          <w:i/>
        </w:rPr>
        <w:t>semptomları</w:t>
      </w:r>
      <w:r>
        <w:rPr>
          <w:i/>
        </w:rPr>
        <w:t>nı</w:t>
      </w:r>
      <w:proofErr w:type="gramEnd"/>
      <w:r w:rsidRPr="00BF1198">
        <w:rPr>
          <w:i/>
        </w:rPr>
        <w:t>, fizik muayene bulgularını ve radyolojik bulguları</w:t>
      </w:r>
      <w:r>
        <w:rPr>
          <w:i/>
        </w:rPr>
        <w:t>nı söyleyebilme</w:t>
      </w:r>
    </w:p>
    <w:p w:rsidR="003D5A4B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Akciğer </w:t>
      </w:r>
      <w:r w:rsidRPr="00BF1198">
        <w:rPr>
          <w:i/>
        </w:rPr>
        <w:t>kanserin</w:t>
      </w:r>
      <w:r>
        <w:rPr>
          <w:i/>
        </w:rPr>
        <w:t>in</w:t>
      </w:r>
      <w:r w:rsidRPr="00BF1198">
        <w:rPr>
          <w:i/>
        </w:rPr>
        <w:t xml:space="preserve"> erken teşhisinin önemini </w:t>
      </w:r>
      <w:r>
        <w:rPr>
          <w:i/>
        </w:rPr>
        <w:t>açıklayabilme</w:t>
      </w:r>
    </w:p>
    <w:p w:rsidR="003D5A4B" w:rsidRPr="00BF1198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r>
        <w:rPr>
          <w:i/>
        </w:rPr>
        <w:t>A</w:t>
      </w:r>
      <w:r w:rsidRPr="00BF1198">
        <w:rPr>
          <w:i/>
        </w:rPr>
        <w:t xml:space="preserve">kciğer </w:t>
      </w:r>
      <w:proofErr w:type="spellStart"/>
      <w:r w:rsidRPr="00BF1198">
        <w:rPr>
          <w:i/>
        </w:rPr>
        <w:t>grafisinde</w:t>
      </w:r>
      <w:proofErr w:type="spellEnd"/>
      <w:r w:rsidRPr="00BF1198">
        <w:rPr>
          <w:i/>
        </w:rPr>
        <w:t xml:space="preserve"> tek </w:t>
      </w:r>
      <w:proofErr w:type="gramStart"/>
      <w:r w:rsidRPr="00BF1198">
        <w:rPr>
          <w:i/>
        </w:rPr>
        <w:t>nodül</w:t>
      </w:r>
      <w:proofErr w:type="gramEnd"/>
      <w:r w:rsidRPr="00BF1198">
        <w:rPr>
          <w:i/>
        </w:rPr>
        <w:t xml:space="preserve"> saptanan hastaları uzmana sevk ede</w:t>
      </w:r>
      <w:r>
        <w:rPr>
          <w:i/>
        </w:rPr>
        <w:t>bilme</w:t>
      </w:r>
    </w:p>
    <w:p w:rsidR="003D5A4B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proofErr w:type="spellStart"/>
      <w:r w:rsidRPr="00BF1198">
        <w:rPr>
          <w:i/>
        </w:rPr>
        <w:t>Pulmoner</w:t>
      </w:r>
      <w:proofErr w:type="spellEnd"/>
      <w:r w:rsidRPr="00BF1198">
        <w:rPr>
          <w:i/>
        </w:rPr>
        <w:t xml:space="preserve"> </w:t>
      </w:r>
      <w:proofErr w:type="spellStart"/>
      <w:r w:rsidRPr="00BF1198">
        <w:rPr>
          <w:i/>
        </w:rPr>
        <w:t>embolizme</w:t>
      </w:r>
      <w:proofErr w:type="spellEnd"/>
      <w:r w:rsidRPr="00BF1198">
        <w:rPr>
          <w:i/>
        </w:rPr>
        <w:t xml:space="preserve"> zemin hazırlayan faktörler</w:t>
      </w:r>
      <w:r>
        <w:rPr>
          <w:i/>
        </w:rPr>
        <w:t xml:space="preserve">i ve </w:t>
      </w:r>
      <w:proofErr w:type="spellStart"/>
      <w:r>
        <w:rPr>
          <w:i/>
        </w:rPr>
        <w:t>pulmoner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embolizmin</w:t>
      </w:r>
      <w:proofErr w:type="spellEnd"/>
      <w:r>
        <w:rPr>
          <w:i/>
        </w:rPr>
        <w:t xml:space="preserve"> </w:t>
      </w:r>
      <w:proofErr w:type="spellStart"/>
      <w:r w:rsidRPr="00BF1198">
        <w:rPr>
          <w:i/>
        </w:rPr>
        <w:t>semptomları</w:t>
      </w:r>
      <w:r>
        <w:rPr>
          <w:i/>
        </w:rPr>
        <w:t>nısayabilme</w:t>
      </w:r>
      <w:proofErr w:type="spellEnd"/>
    </w:p>
    <w:p w:rsidR="003D5A4B" w:rsidRPr="00CF6A81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proofErr w:type="spellStart"/>
      <w:r w:rsidRPr="00CF6A81">
        <w:rPr>
          <w:i/>
        </w:rPr>
        <w:t>Pulmoner</w:t>
      </w:r>
      <w:proofErr w:type="spellEnd"/>
      <w:r w:rsidRPr="00CF6A81">
        <w:rPr>
          <w:i/>
        </w:rPr>
        <w:t xml:space="preserve"> </w:t>
      </w:r>
      <w:proofErr w:type="spellStart"/>
      <w:r w:rsidRPr="00CF6A81">
        <w:rPr>
          <w:i/>
        </w:rPr>
        <w:t>embolizm</w:t>
      </w:r>
      <w:proofErr w:type="spellEnd"/>
      <w:r w:rsidRPr="00CF6A81">
        <w:rPr>
          <w:i/>
        </w:rPr>
        <w:t xml:space="preserve"> tanısından kuşkulandığı hastaları uzmana yönlendirebilme</w:t>
      </w:r>
    </w:p>
    <w:p w:rsidR="003D5A4B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proofErr w:type="spellStart"/>
      <w:r w:rsidRPr="00BF1198">
        <w:rPr>
          <w:i/>
        </w:rPr>
        <w:t>Plevral</w:t>
      </w:r>
      <w:proofErr w:type="spellEnd"/>
      <w:r w:rsidRPr="00BF1198">
        <w:rPr>
          <w:i/>
        </w:rPr>
        <w:t xml:space="preserve"> sıvı tanısını koya</w:t>
      </w:r>
      <w:r>
        <w:rPr>
          <w:i/>
        </w:rPr>
        <w:t>bilme</w:t>
      </w:r>
    </w:p>
    <w:p w:rsidR="003D5A4B" w:rsidRPr="00BF1198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proofErr w:type="spellStart"/>
      <w:r w:rsidRPr="00BF1198">
        <w:rPr>
          <w:i/>
        </w:rPr>
        <w:t>İnterstisyel</w:t>
      </w:r>
      <w:proofErr w:type="spellEnd"/>
      <w:r w:rsidRPr="00BF1198">
        <w:rPr>
          <w:i/>
        </w:rPr>
        <w:t xml:space="preserve"> akciğer </w:t>
      </w:r>
      <w:proofErr w:type="spellStart"/>
      <w:r w:rsidRPr="00BF1198">
        <w:rPr>
          <w:i/>
        </w:rPr>
        <w:t>hastalıklarınının</w:t>
      </w:r>
      <w:proofErr w:type="spellEnd"/>
      <w:r w:rsidRPr="00BF1198">
        <w:rPr>
          <w:i/>
        </w:rPr>
        <w:t xml:space="preserve"> ortak tanısal özelliklerini </w:t>
      </w:r>
      <w:r>
        <w:rPr>
          <w:i/>
        </w:rPr>
        <w:t>söyleyebilme</w:t>
      </w:r>
      <w:r w:rsidRPr="00BF1198">
        <w:rPr>
          <w:i/>
        </w:rPr>
        <w:t xml:space="preserve"> ve tanıdan kuşkulandığı hastaları ayırıcı tanı yapılmak üzere uzmana sevk ede</w:t>
      </w:r>
      <w:r>
        <w:rPr>
          <w:i/>
        </w:rPr>
        <w:t>bilme</w:t>
      </w:r>
      <w:r w:rsidRPr="00BF1198">
        <w:rPr>
          <w:i/>
        </w:rPr>
        <w:t>.</w:t>
      </w:r>
    </w:p>
    <w:p w:rsidR="003D5A4B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r w:rsidRPr="00BF1198">
        <w:rPr>
          <w:i/>
        </w:rPr>
        <w:t xml:space="preserve">Çevresel ve mesleksel </w:t>
      </w:r>
      <w:proofErr w:type="spellStart"/>
      <w:r w:rsidRPr="00BF1198">
        <w:rPr>
          <w:i/>
        </w:rPr>
        <w:t>maruziyetler</w:t>
      </w:r>
      <w:proofErr w:type="spellEnd"/>
      <w:r w:rsidRPr="00BF1198">
        <w:rPr>
          <w:i/>
        </w:rPr>
        <w:t xml:space="preserve"> ile akciğer hastalıkları arasındaki ilişkiyi ve korunma yollarını </w:t>
      </w:r>
      <w:r>
        <w:rPr>
          <w:i/>
        </w:rPr>
        <w:t>açıklayabilme</w:t>
      </w:r>
    </w:p>
    <w:p w:rsidR="003D5A4B" w:rsidRPr="00BF1198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r>
        <w:rPr>
          <w:i/>
        </w:rPr>
        <w:t>H</w:t>
      </w:r>
      <w:r w:rsidRPr="00BF1198">
        <w:rPr>
          <w:i/>
        </w:rPr>
        <w:t xml:space="preserve">astalara </w:t>
      </w:r>
      <w:r>
        <w:rPr>
          <w:i/>
        </w:rPr>
        <w:t>ç</w:t>
      </w:r>
      <w:r w:rsidRPr="00BF1198">
        <w:rPr>
          <w:i/>
        </w:rPr>
        <w:t xml:space="preserve">evresel ve mesleksel </w:t>
      </w:r>
      <w:proofErr w:type="spellStart"/>
      <w:r w:rsidRPr="00BF1198">
        <w:rPr>
          <w:i/>
        </w:rPr>
        <w:t>maruziyetler</w:t>
      </w:r>
      <w:proofErr w:type="spellEnd"/>
      <w:r w:rsidRPr="00BF1198">
        <w:rPr>
          <w:i/>
        </w:rPr>
        <w:t xml:space="preserve"> </w:t>
      </w:r>
      <w:r>
        <w:rPr>
          <w:i/>
        </w:rPr>
        <w:t>konusunda</w:t>
      </w:r>
      <w:r w:rsidRPr="00BF1198">
        <w:rPr>
          <w:i/>
        </w:rPr>
        <w:t xml:space="preserve"> danışmanlık yapa</w:t>
      </w:r>
      <w:r>
        <w:rPr>
          <w:i/>
        </w:rPr>
        <w:t xml:space="preserve">bilme ve </w:t>
      </w:r>
      <w:r w:rsidRPr="00BF1198">
        <w:rPr>
          <w:i/>
        </w:rPr>
        <w:t>meslek hastalığından kuşkulandığı kişileri uzmana se</w:t>
      </w:r>
      <w:r>
        <w:rPr>
          <w:i/>
        </w:rPr>
        <w:t>v</w:t>
      </w:r>
      <w:r w:rsidRPr="00BF1198">
        <w:rPr>
          <w:i/>
        </w:rPr>
        <w:t>k ede</w:t>
      </w:r>
      <w:r>
        <w:rPr>
          <w:i/>
        </w:rPr>
        <w:t>bilme</w:t>
      </w:r>
    </w:p>
    <w:p w:rsidR="003D5A4B" w:rsidRPr="00BF1198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r w:rsidRPr="00BF1198">
        <w:rPr>
          <w:i/>
        </w:rPr>
        <w:t xml:space="preserve">Uyku </w:t>
      </w:r>
      <w:proofErr w:type="spellStart"/>
      <w:r w:rsidRPr="00BF1198">
        <w:rPr>
          <w:i/>
        </w:rPr>
        <w:t>apne</w:t>
      </w:r>
      <w:proofErr w:type="spellEnd"/>
      <w:r w:rsidRPr="00BF1198">
        <w:rPr>
          <w:i/>
        </w:rPr>
        <w:t xml:space="preserve"> </w:t>
      </w:r>
      <w:proofErr w:type="gramStart"/>
      <w:r w:rsidRPr="00BF1198">
        <w:rPr>
          <w:i/>
        </w:rPr>
        <w:t>sendromunun</w:t>
      </w:r>
      <w:proofErr w:type="gramEnd"/>
      <w:r w:rsidRPr="00BF1198">
        <w:rPr>
          <w:i/>
        </w:rPr>
        <w:t xml:space="preserve"> </w:t>
      </w:r>
      <w:proofErr w:type="spellStart"/>
      <w:r w:rsidRPr="00BF1198">
        <w:rPr>
          <w:i/>
        </w:rPr>
        <w:t>semptomlar</w:t>
      </w:r>
      <w:r>
        <w:rPr>
          <w:i/>
        </w:rPr>
        <w:t>nı</w:t>
      </w:r>
      <w:proofErr w:type="spellEnd"/>
      <w:r w:rsidRPr="00BF1198">
        <w:rPr>
          <w:i/>
        </w:rPr>
        <w:t xml:space="preserve"> ve tanıdan kuşkulanılan hastaları </w:t>
      </w:r>
      <w:proofErr w:type="spellStart"/>
      <w:r w:rsidRPr="00BF1198">
        <w:rPr>
          <w:i/>
        </w:rPr>
        <w:t>polisomnografik</w:t>
      </w:r>
      <w:proofErr w:type="spellEnd"/>
      <w:r w:rsidRPr="00BF1198">
        <w:rPr>
          <w:i/>
        </w:rPr>
        <w:t xml:space="preserve"> tetkik için yönlendir</w:t>
      </w:r>
      <w:r>
        <w:rPr>
          <w:i/>
        </w:rPr>
        <w:t>ebilme</w:t>
      </w:r>
    </w:p>
    <w:p w:rsidR="003D5A4B" w:rsidRPr="00BF1198" w:rsidRDefault="003D5A4B" w:rsidP="003D5A4B">
      <w:pPr>
        <w:pStyle w:val="ListeParagraf"/>
        <w:numPr>
          <w:ilvl w:val="0"/>
          <w:numId w:val="2"/>
        </w:numPr>
        <w:jc w:val="both"/>
        <w:rPr>
          <w:i/>
        </w:rPr>
      </w:pPr>
      <w:r w:rsidRPr="00BF1198">
        <w:rPr>
          <w:i/>
        </w:rPr>
        <w:t>Solunum yetmezliği tanısın</w:t>
      </w:r>
      <w:r>
        <w:rPr>
          <w:i/>
        </w:rPr>
        <w:t>ı</w:t>
      </w:r>
      <w:r w:rsidRPr="00BF1198">
        <w:rPr>
          <w:i/>
        </w:rPr>
        <w:t xml:space="preserve"> koya</w:t>
      </w:r>
      <w:r>
        <w:rPr>
          <w:i/>
        </w:rPr>
        <w:t>bilme</w:t>
      </w:r>
      <w:r w:rsidRPr="00BF1198">
        <w:rPr>
          <w:i/>
        </w:rPr>
        <w:t xml:space="preserve"> ve solunum yetmezlikli bir hastaya uygun </w:t>
      </w:r>
      <w:r>
        <w:rPr>
          <w:i/>
        </w:rPr>
        <w:t>tedavi verebilme</w:t>
      </w:r>
    </w:p>
    <w:p w:rsidR="003D5A4B" w:rsidRPr="00E94889" w:rsidRDefault="003D5A4B" w:rsidP="003D5A4B">
      <w:pPr>
        <w:ind w:left="360"/>
        <w:jc w:val="both"/>
        <w:rPr>
          <w:i/>
        </w:rPr>
      </w:pPr>
    </w:p>
    <w:p w:rsidR="00790226" w:rsidRDefault="00790226"/>
    <w:sectPr w:rsidR="0079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7BCD"/>
    <w:multiLevelType w:val="hybridMultilevel"/>
    <w:tmpl w:val="DCAEA80C"/>
    <w:lvl w:ilvl="0" w:tplc="6692778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0C19"/>
    <w:multiLevelType w:val="hybridMultilevel"/>
    <w:tmpl w:val="DCAEA80C"/>
    <w:lvl w:ilvl="0" w:tplc="6692778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3D5A4B"/>
    <w:rsid w:val="003D5A4B"/>
    <w:rsid w:val="0079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5A4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Scetin</dc:creator>
  <cp:keywords/>
  <dc:description/>
  <cp:lastModifiedBy>Scetin</cp:lastModifiedBy>
  <cp:revision>2</cp:revision>
  <dcterms:created xsi:type="dcterms:W3CDTF">2016-10-04T06:43:00Z</dcterms:created>
  <dcterms:modified xsi:type="dcterms:W3CDTF">2016-10-04T06:44:00Z</dcterms:modified>
</cp:coreProperties>
</file>